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96" w:rsidRDefault="00175605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Übung</w:t>
      </w:r>
      <w:proofErr w:type="spellEnd"/>
      <w:r w:rsidR="008B0DDD">
        <w:rPr>
          <w:lang w:val="en-US"/>
        </w:rPr>
        <w:t xml:space="preserve"> 1 – ARTIP Training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2"/>
      </w:tblGrid>
      <w:tr w:rsidR="008B0DDD" w:rsidRPr="008B0DDD" w:rsidTr="008B0DDD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175605" w:rsidRDefault="00175605" w:rsidP="008B0DD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 w:eastAsia="el-GR"/>
              </w:rPr>
            </w:pPr>
            <w:r w:rsidRPr="00175605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de-AT" w:eastAsia="el-GR"/>
              </w:rPr>
              <w:t>Istanbul Protok</w:t>
            </w:r>
            <w:r w:rsidR="008B0DDD" w:rsidRPr="00175605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de-AT" w:eastAsia="el-GR"/>
              </w:rPr>
              <w:t>ol</w:t>
            </w:r>
            <w:r w:rsidRPr="00175605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de-AT" w:eastAsia="el-GR"/>
              </w:rPr>
              <w:t xml:space="preserve">l: Grundlagen </w:t>
            </w:r>
            <w:r w:rsidR="008B0DDD" w:rsidRPr="00175605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de-AT" w:eastAsia="el-GR"/>
              </w:rPr>
              <w:t xml:space="preserve"> I</w:t>
            </w:r>
            <w:r w:rsidR="008B0DDD" w:rsidRPr="00175605">
              <w:rPr>
                <w:rFonts w:ascii="Trebuchet MS" w:eastAsia="Times New Roman" w:hAnsi="Trebuchet MS" w:cs="Times New Roman"/>
                <w:color w:val="333333"/>
                <w:sz w:val="20"/>
                <w:lang w:val="de-AT" w:eastAsia="el-GR"/>
              </w:rPr>
              <w:t> </w:t>
            </w:r>
            <w:r w:rsidR="008B0DDD" w:rsidRPr="0017560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 w:eastAsia="el-GR"/>
              </w:rPr>
              <w:br/>
            </w:r>
          </w:p>
          <w:p w:rsidR="008B0DDD" w:rsidRPr="00175605" w:rsidRDefault="00175605" w:rsidP="00F504D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 w:eastAsia="el-GR"/>
              </w:rPr>
            </w:pPr>
            <w:r w:rsidRPr="0017560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lang w:val="de-AT" w:eastAsia="el-GR"/>
              </w:rPr>
              <w:t>Z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lang w:val="de-AT" w:eastAsia="el-GR"/>
              </w:rPr>
              <w:t xml:space="preserve">um grundsätzlichen Verständnis des Istanbul Protokolls </w:t>
            </w:r>
          </w:p>
        </w:tc>
      </w:tr>
    </w:tbl>
    <w:p w:rsidR="008B0DDD" w:rsidRPr="00175605" w:rsidRDefault="008B0DDD" w:rsidP="008B0D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de-AT" w:eastAsia="el-GR"/>
        </w:rPr>
      </w:pPr>
      <w:r w:rsidRPr="008B0DDD">
        <w:rPr>
          <w:rFonts w:ascii="Arial" w:eastAsia="Times New Roman" w:hAnsi="Arial" w:cs="Arial"/>
          <w:vanish/>
          <w:sz w:val="16"/>
          <w:szCs w:val="16"/>
          <w:lang w:eastAsia="el-GR"/>
        </w:rPr>
        <w:t>Αρχή</w:t>
      </w:r>
      <w:r w:rsidRPr="00175605">
        <w:rPr>
          <w:rFonts w:ascii="Arial" w:eastAsia="Times New Roman" w:hAnsi="Arial" w:cs="Arial"/>
          <w:vanish/>
          <w:sz w:val="16"/>
          <w:szCs w:val="16"/>
          <w:lang w:val="de-AT" w:eastAsia="el-GR"/>
        </w:rPr>
        <w:t xml:space="preserve"> </w:t>
      </w:r>
      <w:r w:rsidRPr="008B0DDD">
        <w:rPr>
          <w:rFonts w:ascii="Arial" w:eastAsia="Times New Roman" w:hAnsi="Arial" w:cs="Arial"/>
          <w:vanish/>
          <w:sz w:val="16"/>
          <w:szCs w:val="16"/>
          <w:lang w:eastAsia="el-GR"/>
        </w:rPr>
        <w:t>φόρμας</w:t>
      </w:r>
    </w:p>
    <w:p w:rsidR="008B0DDD" w:rsidRPr="00175605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294"/>
        <w:gridCol w:w="182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175605" w:rsidP="0017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t>Frage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1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175605" w:rsidRDefault="00175605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17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Was ist das</w:t>
            </w:r>
            <w:r w:rsidR="008B0DDD" w:rsidRPr="0017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 xml:space="preserve"> Istanbul Proto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koll</w:t>
            </w:r>
            <w:r w:rsidR="008B0DDD" w:rsidRPr="0017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 xml:space="preserve"> ?</w:t>
            </w:r>
            <w:r w:rsidR="008B0DDD" w:rsidRPr="0017560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  <w:p w:rsidR="008B0DDD" w:rsidRPr="008B0DDD" w:rsidRDefault="008B0DDD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270292" wp14:editId="2F9A8AC2">
                  <wp:extent cx="2162175" cy="3190875"/>
                  <wp:effectExtent l="19050" t="0" r="9525" b="0"/>
                  <wp:docPr id="137" name="Εικόνα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DDD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175605" w:rsidRDefault="00175605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 xml:space="preserve">Bitte </w:t>
            </w:r>
            <w:r w:rsidR="00CC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 xml:space="preserve">die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richtige</w:t>
            </w:r>
            <w:r w:rsidR="00CC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 xml:space="preserve">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175605" w:rsidRDefault="00175605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B9A526" wp14:editId="22016F89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CC7362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Ein internationales Vertragswerk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0E5338" wp14:editId="0C9B6C9B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CC7362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Ein Trainingsstandard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A76920" wp14:editId="7C78DAA5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CC7362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CC73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de-AT" w:eastAsia="el-GR"/>
              </w:rPr>
              <w:t>Ein Handbuch zur medizinischen Behandlung von Folteropfern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CC7362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CC736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29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C7362" w:rsidP="00CC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t>Frage</w:t>
            </w: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2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CC7362" w:rsidRDefault="00CC7362" w:rsidP="00CC73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CC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Die Untersuchung auf psychische Folgen ist Teil der Unterschung weil</w:t>
            </w:r>
            <w:r w:rsidR="008B0DDD" w:rsidRPr="00CC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...</w:t>
            </w:r>
            <w:r w:rsidR="008B0DDD" w:rsidRPr="00CC736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  <w:r w:rsidR="008B0DDD" w:rsidRPr="00CC736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br/>
            </w:r>
          </w:p>
        </w:tc>
      </w:tr>
      <w:tr w:rsidR="00CC7362" w:rsidRPr="008B0DDD" w:rsidTr="00CC7362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ACEE0E" wp14:editId="4C359522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A5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 xml:space="preserve">Psychologische Folterfolgen können Gedächtnis und Abruf von </w:t>
            </w: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lastRenderedPageBreak/>
              <w:t xml:space="preserve">Erinnerungen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 xml:space="preserve">beeinträchtigen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lastRenderedPageBreak/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3A4F580" wp14:editId="7A6B148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A5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Psychologi</w:t>
            </w:r>
            <w:r w:rsidR="00A5148F"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sche Folterfolgen können Beweis für Folter sein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11A053" wp14:editId="06408A5D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Psychologische Folterfolgen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 xml:space="preserve"> sind häufig und dementsprechend wichtig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071"/>
        <w:gridCol w:w="405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t>Frage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3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A5148F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Das IP besteht aus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....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CC7362" w:rsidRPr="008B0DDD" w:rsidTr="00CC7362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A5148F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57DF3F" wp14:editId="231C1455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A5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 xml:space="preserve">Medizinischen Aspekten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44CD50" wp14:editId="7585192A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A5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Juristischen Aspekten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235111" wp14:editId="7BE9AB26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A5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Psychologi</w:t>
            </w:r>
            <w:r w:rsid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schen Aspekten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1B2A8E" wp14:editId="033C77CF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Behandlungsmodellen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236"/>
        <w:gridCol w:w="24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C7362" w:rsidP="00CC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t>Frage</w:t>
            </w: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4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A5148F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Folter ist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...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CC7362" w:rsidRPr="008B0DDD" w:rsidTr="00CC7362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A5148F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4ED941" wp14:editId="28F18A0D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Zulässig wenn Leben gefährdet sind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49DCBA" wp14:editId="0DA5BAC4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Zulässig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, wenn von Gerichts wegen angeordnet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FAB9F6" wp14:editId="12BCD428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A5148F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Keinesfalls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zulässig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29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C7362" w:rsidP="00CC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t>Frage</w:t>
            </w: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5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Das Istanbul Protokoll besteht aus</w:t>
            </w:r>
            <w:r w:rsidR="008B0DDD" w:rsidRPr="00A51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...</w:t>
            </w:r>
            <w:r w:rsidR="008B0DDD"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  <w:r w:rsidR="008B0DDD"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br/>
            </w:r>
          </w:p>
        </w:tc>
      </w:tr>
      <w:tr w:rsidR="00CC7362" w:rsidRPr="008B0DDD" w:rsidTr="00CC7362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A5148F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830B474" wp14:editId="7F87B93A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A5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 xml:space="preserve">Klar getrennten Kapiteln für Juristen und Gesundheitsberufe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D9E647" wp14:editId="0663DD2E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Kapiteln mit unterschiedlichem Schwerpunkt die für alle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 xml:space="preserve"> Berufsgruppen relevant sind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18D0EC" wp14:editId="3513BD9C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Vollständigen Texten internationaler Verträge und Normen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A5148F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p w:rsidR="008B0DDD" w:rsidRPr="00A5148F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p w:rsidR="008B0DDD" w:rsidRPr="00A5148F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p w:rsidR="008B0DDD" w:rsidRPr="00A5148F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p w:rsidR="008B0DDD" w:rsidRPr="00A5148F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p w:rsidR="008B0DDD" w:rsidRPr="00A5148F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p w:rsidR="008B0DDD" w:rsidRPr="00A5148F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p w:rsidR="008B0DDD" w:rsidRPr="00A5148F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p w:rsidR="008B0DDD" w:rsidRPr="00A5148F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150"/>
        <w:gridCol w:w="326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t>Frage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6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A51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Das Istanbul Protokoll wurde entwickelt von</w:t>
            </w:r>
            <w:r w:rsidR="008B0DDD" w:rsidRPr="00A51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...</w:t>
            </w:r>
            <w:r w:rsidR="008B0DDD" w:rsidRPr="00A5148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CC7362" w:rsidRPr="008B0DDD" w:rsidTr="00CC7362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A5148F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7CC3EE" wp14:editId="13756D36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A5148F" w:rsidRDefault="00A5148F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Einem Team aus Juristen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9E527F" wp14:editId="5ECF85D6">
                  <wp:extent cx="152400" cy="152400"/>
                  <wp:effectExtent l="19050" t="0" r="0" b="0"/>
                  <wp:docPr id="35" name="Εικόνα 3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Eine medizinischen Expertenteam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75E50C" wp14:editId="7FE09D0D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Einem interdisziplinären Team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29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C7362" w:rsidP="00CC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t>Frage</w:t>
            </w: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7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Die Anhänge des Protokolls enthalten unter anderem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..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CC7362" w:rsidRPr="008B0DDD" w:rsidTr="00CC7362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F504DA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FE6ED7" wp14:editId="1FEF1057">
                  <wp:extent cx="152400" cy="152400"/>
                  <wp:effectExtent l="19050" t="0" r="0" b="0"/>
                  <wp:docPr id="39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Ein Kapitel über diagnostische Tests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6D8054" wp14:editId="4DE0E976">
                  <wp:extent cx="152400" cy="152400"/>
                  <wp:effectExtent l="19050" t="0" r="0" b="0"/>
                  <wp:docPr id="41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Ein Kapitel mit anatomischen Vorlagen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/Schemata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E662EC" wp14:editId="6E6DD4F1">
                  <wp:extent cx="152400" cy="152400"/>
                  <wp:effectExtent l="19050" t="0" r="0" b="0"/>
                  <wp:docPr id="4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Richtlinien für die medizinische Begutachtung von Folter und Misshandlung Folgen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7C6DCA" wp14:editId="098CCDCE">
                  <wp:extent cx="152400" cy="152400"/>
                  <wp:effectExtent l="19050" t="0" r="0" b="0"/>
                  <wp:docPr id="45" name="Εικόνα 4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Ein Behandlungshandbuch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294"/>
        <w:gridCol w:w="182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C7362" w:rsidP="00CC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lastRenderedPageBreak/>
              <w:t>Frage</w:t>
            </w: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8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Das Istanbul Protokoll wird offiziell unterstützt von</w:t>
            </w:r>
            <w:r w:rsidR="008B0DDD"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br/>
            </w:r>
          </w:p>
        </w:tc>
      </w:tr>
      <w:tr w:rsidR="00CC7362" w:rsidRPr="008B0DDD" w:rsidTr="008B0DDD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3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2F8240" wp14:editId="14A49FC8">
                  <wp:extent cx="152400" cy="152400"/>
                  <wp:effectExtent l="19050" t="0" r="0" b="0"/>
                  <wp:docPr id="86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F5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Dem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Welt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rzteverband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3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926D90" wp14:editId="2E81DFBE">
                  <wp:extent cx="152400" cy="152400"/>
                  <wp:effectExtent l="19050" t="0" r="0" b="0"/>
                  <wp:docPr id="82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Dem Weltverband für Psychiatrie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3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7138DD" wp14:editId="5D9F6301">
                  <wp:extent cx="152400" cy="152400"/>
                  <wp:effectExtent l="19050" t="0" r="0" b="0"/>
                  <wp:docPr id="8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Den Vereinten Nationen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3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A60CB5" wp14:editId="6B425272">
                  <wp:extent cx="152400" cy="152400"/>
                  <wp:effectExtent l="19050" t="0" r="0" b="0"/>
                  <wp:docPr id="84" name="Εικόνα 4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F5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Dem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International Rehabilitation Council for Torture Survivors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29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C7362" w:rsidP="00CC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t>Frage</w:t>
            </w: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9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Ärzte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..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CC7362" w:rsidRPr="008B0DDD" w:rsidTr="00CC7362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F504DA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EBD5D9" wp14:editId="7C779C14">
                  <wp:extent cx="152400" cy="152400"/>
                  <wp:effectExtent l="19050" t="0" r="0" b="0"/>
                  <wp:docPr id="55" name="Εικόνα 5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F5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Müssen sich an 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 xml:space="preserve"> medizinischen Kontrolle laufender Folter beteiligen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BCCE0B" wp14:editId="683962F2">
                  <wp:extent cx="152400" cy="152400"/>
                  <wp:effectExtent l="19050" t="0" r="0" b="0"/>
                  <wp:docPr id="57" name="Εικόνα 5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Müssen Befehlen Folge leisten, wenn ihnen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 xml:space="preserve"> von höheren Autoritäten befohlen wird, Folter nicht zu dokumentieren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87A52D" wp14:editId="18D87782">
                  <wp:extent cx="152400" cy="152400"/>
                  <wp:effectExtent l="19050" t="0" r="0" b="0"/>
                  <wp:docPr id="59" name="Εικόνα 5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Dürfen nicht an Folter teilnehmen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3E497C" wp14:editId="4B95D47E">
                  <wp:extent cx="152400" cy="152400"/>
                  <wp:effectExtent l="19050" t="0" r="0" b="0"/>
                  <wp:docPr id="61" name="Εικόνα 6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Dürfen Folter unterstützen, wenn Leben in Gefahr sind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98C8B3" wp14:editId="4558353F">
                  <wp:extent cx="152400" cy="152400"/>
                  <wp:effectExtent l="19050" t="0" r="0" b="0"/>
                  <wp:docPr id="63" name="Εικόνα 6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Müssen jede Anstrengung unternehmen, Folter zu dokumentieren und über sie Bericht zu erstatten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F504DA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p w:rsidR="008B0DDD" w:rsidRPr="00F504DA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629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C7362" w:rsidP="00CC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de-AT" w:eastAsia="el-GR"/>
              </w:rPr>
              <w:t>Frage</w:t>
            </w: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10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Für Mitglieder der Rechtsberufe gilt</w:t>
            </w:r>
            <w:r w:rsidR="008B0DDD" w:rsidRPr="00F5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...</w:t>
            </w:r>
            <w:r w:rsidR="008B0DDD"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  <w:p w:rsidR="008B0DDD" w:rsidRPr="00F504DA" w:rsidRDefault="008B0DDD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</w:p>
        </w:tc>
      </w:tr>
      <w:tr w:rsidR="00CC7362" w:rsidRPr="008B0DDD" w:rsidTr="00CC7362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F504DA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lastRenderedPageBreak/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175605" w:rsidRDefault="00CC7362" w:rsidP="0068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Antwort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7362" w:rsidRPr="008B0DDD" w:rsidRDefault="00CC7362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57E32F" wp14:editId="02B37638">
                  <wp:extent cx="152400" cy="152400"/>
                  <wp:effectExtent l="19050" t="0" r="0" b="0"/>
                  <wp:docPr id="65" name="Εικόνα 6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F504DA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Es gibt keine internationalen Standards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, diese werden nur durch nationale Standards und die Anwaltskammer geregelt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F504DA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</w:pPr>
            <w:r w:rsidRPr="00F504D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D43762" wp14:editId="775D8496">
                  <wp:extent cx="152400" cy="152400"/>
                  <wp:effectExtent l="19050" t="0" r="0" b="0"/>
                  <wp:docPr id="67" name="Εικόνα 6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F504DA" w:rsidP="00F5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Internationale ethische Berufsstandards sind zu berücksichtigen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8B0DDD" w:rsidRDefault="008B0DDD" w:rsidP="008B0D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8B0DDD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8B0DDD" w:rsidRPr="008B0DDD" w:rsidRDefault="008B0DDD">
      <w:pPr>
        <w:rPr>
          <w:lang w:val="en-US"/>
        </w:rPr>
      </w:pPr>
    </w:p>
    <w:sectPr w:rsidR="008B0DDD" w:rsidRPr="008B0DDD" w:rsidSect="00B70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5BBFAD4-7A22-4664-A054-0C14A54BCA4D}"/>
    <w:docVar w:name="dgnword-eventsink" w:val="140061536"/>
  </w:docVars>
  <w:rsids>
    <w:rsidRoot w:val="008B0DDD"/>
    <w:rsid w:val="00175605"/>
    <w:rsid w:val="008B0DDD"/>
    <w:rsid w:val="009E3E87"/>
    <w:rsid w:val="00A5148F"/>
    <w:rsid w:val="00B70396"/>
    <w:rsid w:val="00CC7362"/>
    <w:rsid w:val="00F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0DDD"/>
  </w:style>
  <w:style w:type="paragraph" w:styleId="NormalWeb">
    <w:name w:val="Normal (Web)"/>
    <w:basedOn w:val="Normal"/>
    <w:uiPriority w:val="99"/>
    <w:unhideWhenUsed/>
    <w:rsid w:val="008B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lossary">
    <w:name w:val="glossary"/>
    <w:basedOn w:val="DefaultParagraphFont"/>
    <w:rsid w:val="008B0D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0D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0DDD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8B0DDD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0D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0DD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0DDD"/>
  </w:style>
  <w:style w:type="paragraph" w:styleId="NormalWeb">
    <w:name w:val="Normal (Web)"/>
    <w:basedOn w:val="Normal"/>
    <w:uiPriority w:val="99"/>
    <w:unhideWhenUsed/>
    <w:rsid w:val="008B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lossary">
    <w:name w:val="glossary"/>
    <w:basedOn w:val="DefaultParagraphFont"/>
    <w:rsid w:val="008B0D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0D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0DDD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8B0DDD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0D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0DD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tw</cp:lastModifiedBy>
  <cp:revision>2</cp:revision>
  <dcterms:created xsi:type="dcterms:W3CDTF">2013-04-30T10:41:00Z</dcterms:created>
  <dcterms:modified xsi:type="dcterms:W3CDTF">2013-04-30T10:41:00Z</dcterms:modified>
</cp:coreProperties>
</file>