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E" w:rsidRDefault="00313EBC" w:rsidP="00C16D5E">
      <w:pPr>
        <w:pStyle w:val="Heading1"/>
        <w:rPr>
          <w:lang w:val="en-US"/>
        </w:rPr>
      </w:pPr>
      <w:r>
        <w:rPr>
          <w:rFonts w:ascii="Verdana" w:hAnsi="Verdana"/>
          <w:noProof/>
          <w:lang w:eastAsia="de-AT"/>
        </w:rPr>
        <w:drawing>
          <wp:inline distT="0" distB="0" distL="0" distR="0">
            <wp:extent cx="2994531" cy="1484177"/>
            <wp:effectExtent l="0" t="0" r="0" b="1905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91" cy="14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39" w:rsidRPr="0070550E" w:rsidRDefault="00C16D5E" w:rsidP="00C16D5E">
      <w:pPr>
        <w:pStyle w:val="Heading1"/>
        <w:rPr>
          <w:lang w:val="el-GR"/>
        </w:rPr>
      </w:pPr>
      <w:r w:rsidRPr="0070550E">
        <w:rPr>
          <w:lang w:val="el-GR"/>
        </w:rPr>
        <w:br/>
      </w:r>
      <w:r w:rsidR="009D7324">
        <w:rPr>
          <w:lang w:val="el-GR"/>
        </w:rPr>
        <w:t>Αξιολόγηση</w:t>
      </w:r>
      <w:r w:rsidR="009D7324" w:rsidRPr="0070550E">
        <w:rPr>
          <w:lang w:val="el-GR"/>
        </w:rPr>
        <w:t xml:space="preserve"> </w:t>
      </w:r>
      <w:r w:rsidR="009D7324">
        <w:rPr>
          <w:lang w:val="el-GR"/>
        </w:rPr>
        <w:t>μετατραυματικού</w:t>
      </w:r>
      <w:r w:rsidR="009D7324" w:rsidRPr="0070550E">
        <w:rPr>
          <w:lang w:val="el-GR"/>
        </w:rPr>
        <w:t xml:space="preserve"> </w:t>
      </w:r>
      <w:r w:rsidR="009D7324">
        <w:rPr>
          <w:lang w:val="el-GR"/>
        </w:rPr>
        <w:t>στρες</w:t>
      </w:r>
      <w:r w:rsidR="009D7324" w:rsidRPr="0070550E">
        <w:rPr>
          <w:lang w:val="el-GR"/>
        </w:rPr>
        <w:t xml:space="preserve"> </w:t>
      </w:r>
      <w:r w:rsidR="009D7324">
        <w:rPr>
          <w:lang w:val="el-GR"/>
        </w:rPr>
        <w:t>με</w:t>
      </w:r>
      <w:r w:rsidR="009D7324" w:rsidRPr="0070550E">
        <w:rPr>
          <w:lang w:val="el-GR"/>
        </w:rPr>
        <w:t xml:space="preserve"> </w:t>
      </w:r>
      <w:r w:rsidR="009D7324">
        <w:rPr>
          <w:lang w:val="el-GR"/>
        </w:rPr>
        <w:t>ερωτηματολόγιο</w:t>
      </w:r>
    </w:p>
    <w:p w:rsidR="00CC7CD2" w:rsidRPr="0070550E" w:rsidRDefault="00CC7CD2">
      <w:pPr>
        <w:rPr>
          <w:lang w:val="el-GR"/>
        </w:rPr>
      </w:pPr>
    </w:p>
    <w:p w:rsidR="00C16D5E" w:rsidRPr="0070550E" w:rsidRDefault="00C16D5E">
      <w:pPr>
        <w:rPr>
          <w:lang w:val="el-GR"/>
        </w:rPr>
      </w:pPr>
    </w:p>
    <w:p w:rsidR="00CC7CD2" w:rsidRPr="0097154B" w:rsidRDefault="0097154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οποιαδήποτε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άσκηση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ή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97154B">
        <w:rPr>
          <w:sz w:val="24"/>
          <w:szCs w:val="24"/>
          <w:lang w:val="el-GR"/>
        </w:rPr>
        <w:t xml:space="preserve"> η οπ</w:t>
      </w:r>
      <w:r>
        <w:rPr>
          <w:sz w:val="24"/>
          <w:szCs w:val="24"/>
          <w:lang w:val="el-GR"/>
        </w:rPr>
        <w:t>οία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εστιάζει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 μετατραυματικό στρς</w:t>
      </w:r>
      <w:r w:rsidR="00CC7CD2" w:rsidRPr="0097154B">
        <w:rPr>
          <w:sz w:val="24"/>
          <w:szCs w:val="24"/>
          <w:lang w:val="el-GR"/>
        </w:rPr>
        <w:t>,</w:t>
      </w:r>
      <w:r w:rsidR="000B48BD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τέσσερα θέματα κλειδιά</w:t>
      </w:r>
      <w:r w:rsidR="00CC7CD2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πρέπει να εξεταστούν</w:t>
      </w:r>
      <w:r w:rsidR="00CC7CD2" w:rsidRPr="0097154B">
        <w:rPr>
          <w:sz w:val="24"/>
          <w:szCs w:val="24"/>
          <w:lang w:val="el-GR"/>
        </w:rPr>
        <w:t>:</w:t>
      </w:r>
    </w:p>
    <w:p w:rsidR="00CC7CD2" w:rsidRPr="0097154B" w:rsidRDefault="00CC7CD2">
      <w:pPr>
        <w:rPr>
          <w:sz w:val="24"/>
          <w:szCs w:val="24"/>
          <w:lang w:val="el-GR"/>
        </w:rPr>
      </w:pPr>
    </w:p>
    <w:p w:rsidR="00CC7CD2" w:rsidRPr="0097154B" w:rsidRDefault="0097154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Πρώτο</w:t>
      </w:r>
      <w:r w:rsidRPr="0097154B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το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σύνδρομο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μετατραυματικού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στρες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πολύ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συχνό</w:t>
      </w:r>
      <w:r w:rsidRPr="0097154B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συγκεκριμένη και σχετική αντίδραση</w:t>
      </w:r>
      <w:r w:rsidR="00CC7CD2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στα βασανιστήρια,αλλά σε καμία περίπτωση η μοναδική</w:t>
      </w:r>
      <w:r w:rsidR="00CC7CD2" w:rsidRPr="0097154B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Πρέπει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πάντα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ξεκάθαρο</w:t>
      </w:r>
      <w:r w:rsidRPr="0097154B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ότι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μια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αξιολόγηση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ψυχικής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υγείας</w:t>
      </w:r>
      <w:r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μετά από βασανιστήρια</w:t>
      </w:r>
      <w:r w:rsidR="00CC7CD2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πρέπει να ακολουθεί</w:t>
      </w:r>
      <w:r w:rsidR="00CC7CD2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μία</w:t>
      </w:r>
      <w:r w:rsidR="00CC7CD2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ευρεία</w:t>
      </w:r>
      <w:r w:rsidR="00CC7CD2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προσέγγιση</w:t>
      </w:r>
      <w:r w:rsidR="00CC7CD2" w:rsidRPr="0097154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δεν μπορεί να περιοριστεί στο</w:t>
      </w:r>
      <w:r w:rsidR="00CC7CD2" w:rsidRPr="0097154B">
        <w:rPr>
          <w:sz w:val="24"/>
          <w:szCs w:val="24"/>
          <w:lang w:val="el-GR"/>
        </w:rPr>
        <w:t xml:space="preserve"> </w:t>
      </w:r>
      <w:r w:rsidR="00CC7CD2" w:rsidRPr="00A21210">
        <w:rPr>
          <w:sz w:val="24"/>
          <w:szCs w:val="24"/>
          <w:lang w:val="en-US"/>
        </w:rPr>
        <w:t>PTSD</w:t>
      </w:r>
      <w:r w:rsidR="00CC7CD2" w:rsidRPr="0097154B">
        <w:rPr>
          <w:sz w:val="24"/>
          <w:szCs w:val="24"/>
          <w:lang w:val="el-GR"/>
        </w:rPr>
        <w:t>.</w:t>
      </w:r>
    </w:p>
    <w:p w:rsidR="00CC7CD2" w:rsidRPr="00767865" w:rsidRDefault="0076786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Δεύτερο</w:t>
      </w:r>
      <w:r w:rsidRPr="00767865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οι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πολιτιστικοί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παράγοντες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πρέπει να εξεταστούν</w:t>
      </w:r>
      <w:r w:rsidR="00CC7CD2"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μέσα σε αυτό το γενικό πλαίσιο</w:t>
      </w:r>
      <w:r w:rsidR="00CC7CD2" w:rsidRPr="00767865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Τα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συμπτώματα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μετατραυματικού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στρες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ενδέχεται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πάρουν διαφορετικές μορφές</w:t>
      </w:r>
      <w:r w:rsidR="00CC7CD2" w:rsidRPr="00767865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 ενδέχεται να αντιληφθούν</w:t>
      </w:r>
      <w:r w:rsidR="00CC7CD2"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να</w:t>
      </w:r>
      <w:r w:rsidR="00CC7CD2" w:rsidRPr="00767865">
        <w:rPr>
          <w:sz w:val="24"/>
          <w:szCs w:val="24"/>
          <w:lang w:val="el-GR"/>
        </w:rPr>
        <w:t xml:space="preserve"> </w:t>
      </w:r>
      <w:r w:rsidR="00843B2F">
        <w:rPr>
          <w:sz w:val="24"/>
          <w:szCs w:val="24"/>
          <w:lang w:val="el-GR"/>
        </w:rPr>
        <w:t>αντιμετωπιστούν</w:t>
      </w:r>
      <w:r w:rsidR="00CC7CD2"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διαφορετικά βάσει της κουλτούρας</w:t>
      </w:r>
      <w:r w:rsidR="00CC7CD2" w:rsidRPr="00767865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Αυτό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πρόβλημα</w:t>
      </w:r>
      <w:r w:rsidR="00CC7CD2"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συνήθως</w:t>
      </w:r>
      <w:r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δεν</w:t>
      </w:r>
      <w:r w:rsidRPr="00767865">
        <w:rPr>
          <w:sz w:val="24"/>
          <w:szCs w:val="24"/>
          <w:lang w:val="el-GR"/>
        </w:rPr>
        <w:t xml:space="preserve"> </w:t>
      </w:r>
      <w:r w:rsidR="0029649F">
        <w:rPr>
          <w:sz w:val="24"/>
          <w:szCs w:val="24"/>
          <w:lang w:val="el-GR"/>
        </w:rPr>
        <w:t>αντικατοπρίζεται στα</w:t>
      </w:r>
      <w:r w:rsidR="00F00988">
        <w:rPr>
          <w:sz w:val="24"/>
          <w:szCs w:val="24"/>
          <w:lang w:val="el-GR"/>
        </w:rPr>
        <w:t xml:space="preserve"> πρότυπα ερωτηματολόγια</w:t>
      </w:r>
      <w:r w:rsidR="00CC7CD2" w:rsidRPr="0076786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το μετατραυματικό στρες</w:t>
      </w:r>
      <w:r w:rsidR="00CC7CD2" w:rsidRPr="00767865">
        <w:rPr>
          <w:sz w:val="24"/>
          <w:szCs w:val="24"/>
          <w:lang w:val="el-GR"/>
        </w:rPr>
        <w:t xml:space="preserve">. </w:t>
      </w:r>
    </w:p>
    <w:p w:rsidR="00CC7CD2" w:rsidRPr="004C4916" w:rsidRDefault="00F0098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Τρίτο</w:t>
      </w:r>
      <w:r w:rsidRPr="00F00988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τα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ερωτηματολόγια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δεν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μπορούν να αντικαταστήσουν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</w:t>
      </w:r>
      <w:r w:rsidR="00CC7CD2"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λεπτομερή κλινική συνέντευξη</w:t>
      </w:r>
      <w:r w:rsidR="00CC7CD2"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αξιολόγηση</w:t>
      </w:r>
      <w:r w:rsidR="00CC7CD2" w:rsidRPr="00F00988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Μπορούν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βοηθήσουν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 προβολή</w:t>
      </w:r>
      <w:r w:rsidRPr="00F0098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ωστόσο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πρέπει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ληφθεί</w:t>
      </w:r>
      <w:r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</w:t>
      </w:r>
      <w:r w:rsidRPr="00F00988">
        <w:rPr>
          <w:sz w:val="24"/>
          <w:szCs w:val="24"/>
          <w:lang w:val="el-GR"/>
        </w:rPr>
        <w:t>’</w:t>
      </w:r>
      <w:r>
        <w:rPr>
          <w:sz w:val="24"/>
          <w:szCs w:val="24"/>
          <w:lang w:val="el-GR"/>
        </w:rPr>
        <w:t>οψιν</w:t>
      </w:r>
      <w:r w:rsidRPr="00F0098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ο φόβος του ψυχιατρικού</w:t>
      </w:r>
      <w:r w:rsidR="00CC7CD2"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στίγματος</w:t>
      </w:r>
      <w:r w:rsidR="00CC7CD2"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ίσως οδηγήσει</w:t>
      </w:r>
      <w:r w:rsidR="00CC7CD2"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="00CC7CD2" w:rsidRPr="00F009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ψευδή αρνητικά αποτελέσματα</w:t>
      </w:r>
      <w:r w:rsidR="00CC7CD2" w:rsidRPr="00F00988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Μία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πρότυπη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δομημένη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κλινική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συνέντευξη</w:t>
      </w:r>
      <w:r w:rsidRPr="004F74F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ιδιαίτερα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πολύ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ακριβής</w:t>
      </w:r>
      <w:r w:rsidR="004576C6" w:rsidRPr="004F74FE">
        <w:rPr>
          <w:sz w:val="24"/>
          <w:szCs w:val="24"/>
          <w:lang w:val="el-GR"/>
        </w:rPr>
        <w:t xml:space="preserve"> </w:t>
      </w:r>
      <w:r w:rsidR="004576C6">
        <w:rPr>
          <w:sz w:val="24"/>
          <w:szCs w:val="24"/>
          <w:lang w:val="en-US"/>
        </w:rPr>
        <w:t>CAPS</w:t>
      </w:r>
      <w:r w:rsidR="004576C6">
        <w:rPr>
          <w:rStyle w:val="FootnoteReference"/>
          <w:sz w:val="24"/>
          <w:szCs w:val="24"/>
          <w:lang w:val="en-US"/>
        </w:rPr>
        <w:footnoteReference w:id="1"/>
      </w:r>
      <w:r w:rsidR="004576C6"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οποία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υποφέρει</w:t>
      </w:r>
      <w:r w:rsidRPr="004F74F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από</w:t>
      </w:r>
      <w:r w:rsidR="004F74FE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>τον περιορισμό</w:t>
      </w:r>
      <w:r w:rsidR="000B48BD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>ο οποίος καλύπτει</w:t>
      </w:r>
      <w:r w:rsidR="000B48BD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>μόνο το</w:t>
      </w:r>
      <w:r w:rsidR="000B48BD" w:rsidRPr="004F74FE">
        <w:rPr>
          <w:sz w:val="24"/>
          <w:szCs w:val="24"/>
          <w:lang w:val="el-GR"/>
        </w:rPr>
        <w:t xml:space="preserve"> </w:t>
      </w:r>
      <w:r w:rsidR="000B48BD" w:rsidRPr="00A21210">
        <w:rPr>
          <w:sz w:val="24"/>
          <w:szCs w:val="24"/>
          <w:lang w:val="en-US"/>
        </w:rPr>
        <w:t>PTSD</w:t>
      </w:r>
      <w:r w:rsidR="000B48BD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>και</w:t>
      </w:r>
      <w:r w:rsidR="000B48BD" w:rsidRPr="004F74FE">
        <w:rPr>
          <w:sz w:val="24"/>
          <w:szCs w:val="24"/>
          <w:lang w:val="el-GR"/>
        </w:rPr>
        <w:t xml:space="preserve"> </w:t>
      </w:r>
      <w:r w:rsidR="000B48BD" w:rsidRPr="00A21210">
        <w:rPr>
          <w:sz w:val="24"/>
          <w:szCs w:val="24"/>
          <w:lang w:val="en-US"/>
        </w:rPr>
        <w:t>SCID</w:t>
      </w:r>
      <w:r w:rsidR="000B48BD" w:rsidRPr="004F74FE">
        <w:rPr>
          <w:sz w:val="24"/>
          <w:szCs w:val="24"/>
          <w:lang w:val="el-GR"/>
        </w:rPr>
        <w:t xml:space="preserve"> </w:t>
      </w:r>
      <w:r w:rsidR="004576C6">
        <w:rPr>
          <w:rStyle w:val="FootnoteReference"/>
          <w:sz w:val="24"/>
          <w:szCs w:val="24"/>
          <w:lang w:val="en-US"/>
        </w:rPr>
        <w:footnoteReference w:id="2"/>
      </w:r>
      <w:r w:rsidR="004F74FE">
        <w:rPr>
          <w:sz w:val="24"/>
          <w:szCs w:val="24"/>
          <w:lang w:val="el-GR"/>
        </w:rPr>
        <w:t>το οποίο</w:t>
      </w:r>
      <w:r w:rsidR="000B48BD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>επίσης καλύπτει άλλες ψυχιατρικές διαταραχές</w:t>
      </w:r>
      <w:r w:rsidR="000B48BD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>γενικότερα</w:t>
      </w:r>
      <w:r w:rsidR="000B48BD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>έδωσαν</w:t>
      </w:r>
      <w:r w:rsidR="000B48BD" w:rsidRPr="004F74FE">
        <w:rPr>
          <w:sz w:val="24"/>
          <w:szCs w:val="24"/>
          <w:lang w:val="el-GR"/>
        </w:rPr>
        <w:t xml:space="preserve"> </w:t>
      </w:r>
      <w:r w:rsidR="004F74FE">
        <w:rPr>
          <w:sz w:val="24"/>
          <w:szCs w:val="24"/>
          <w:lang w:val="el-GR"/>
        </w:rPr>
        <w:t xml:space="preserve">ουσιαστικές </w:t>
      </w:r>
      <w:r w:rsidR="004F74FE">
        <w:rPr>
          <w:sz w:val="24"/>
          <w:szCs w:val="24"/>
          <w:lang w:val="el-GR"/>
        </w:rPr>
        <w:lastRenderedPageBreak/>
        <w:t>πληροφορίες</w:t>
      </w:r>
      <w:r w:rsidR="000B48BD" w:rsidRPr="004F74FE">
        <w:rPr>
          <w:sz w:val="24"/>
          <w:szCs w:val="24"/>
          <w:lang w:val="el-GR"/>
        </w:rPr>
        <w:t xml:space="preserve"> </w:t>
      </w:r>
      <w:r w:rsidR="00C034F0">
        <w:rPr>
          <w:sz w:val="24"/>
          <w:szCs w:val="24"/>
          <w:lang w:val="el-GR"/>
        </w:rPr>
        <w:t>με έναν δομημένο τρόπο</w:t>
      </w:r>
      <w:r w:rsidR="004F74FE">
        <w:rPr>
          <w:sz w:val="24"/>
          <w:szCs w:val="24"/>
          <w:lang w:val="el-GR"/>
        </w:rPr>
        <w:t xml:space="preserve"> </w:t>
      </w:r>
      <w:r w:rsidR="000B48BD" w:rsidRPr="004F74FE">
        <w:rPr>
          <w:sz w:val="24"/>
          <w:szCs w:val="24"/>
          <w:lang w:val="el-GR"/>
        </w:rPr>
        <w:t xml:space="preserve">. </w:t>
      </w:r>
      <w:r w:rsidR="00CC7CD2" w:rsidRPr="004F74FE">
        <w:rPr>
          <w:sz w:val="24"/>
          <w:szCs w:val="24"/>
          <w:lang w:val="el-GR"/>
        </w:rPr>
        <w:t xml:space="preserve"> </w:t>
      </w:r>
      <w:r w:rsidR="004C4916">
        <w:rPr>
          <w:sz w:val="24"/>
          <w:szCs w:val="24"/>
          <w:lang w:val="el-GR"/>
        </w:rPr>
        <w:t>Οι</w:t>
      </w:r>
      <w:r w:rsidR="004C4916" w:rsidRPr="004C4916">
        <w:rPr>
          <w:sz w:val="24"/>
          <w:szCs w:val="24"/>
          <w:lang w:val="el-GR"/>
        </w:rPr>
        <w:t xml:space="preserve"> </w:t>
      </w:r>
      <w:r w:rsidR="00C034F0">
        <w:rPr>
          <w:sz w:val="24"/>
          <w:szCs w:val="24"/>
          <w:lang w:val="el-GR"/>
        </w:rPr>
        <w:t>δομημένες</w:t>
      </w:r>
      <w:r w:rsidR="004C4916" w:rsidRPr="004C4916">
        <w:rPr>
          <w:sz w:val="24"/>
          <w:szCs w:val="24"/>
          <w:lang w:val="el-GR"/>
        </w:rPr>
        <w:t xml:space="preserve"> </w:t>
      </w:r>
      <w:r w:rsidR="004C4916">
        <w:rPr>
          <w:sz w:val="24"/>
          <w:szCs w:val="24"/>
          <w:lang w:val="el-GR"/>
        </w:rPr>
        <w:t>κλινικές</w:t>
      </w:r>
      <w:r w:rsidR="004C4916" w:rsidRPr="004C4916">
        <w:rPr>
          <w:sz w:val="24"/>
          <w:szCs w:val="24"/>
          <w:lang w:val="el-GR"/>
        </w:rPr>
        <w:t xml:space="preserve"> </w:t>
      </w:r>
      <w:r w:rsidR="004C4916">
        <w:rPr>
          <w:sz w:val="24"/>
          <w:szCs w:val="24"/>
          <w:lang w:val="el-GR"/>
        </w:rPr>
        <w:t>συνεντεύξεις</w:t>
      </w:r>
      <w:r w:rsidR="004576C6" w:rsidRPr="004C4916">
        <w:rPr>
          <w:sz w:val="24"/>
          <w:szCs w:val="24"/>
          <w:lang w:val="el-GR"/>
        </w:rPr>
        <w:t xml:space="preserve"> </w:t>
      </w:r>
      <w:r w:rsidR="004C4916">
        <w:rPr>
          <w:sz w:val="24"/>
          <w:szCs w:val="24"/>
          <w:lang w:val="el-GR"/>
        </w:rPr>
        <w:t>συνήθως απαιτούν</w:t>
      </w:r>
      <w:r w:rsidR="004C4916" w:rsidRPr="004C4916">
        <w:rPr>
          <w:sz w:val="24"/>
          <w:szCs w:val="24"/>
          <w:lang w:val="el-GR"/>
        </w:rPr>
        <w:t xml:space="preserve"> </w:t>
      </w:r>
      <w:r w:rsidR="004C4916">
        <w:rPr>
          <w:sz w:val="24"/>
          <w:szCs w:val="24"/>
          <w:lang w:val="el-GR"/>
        </w:rPr>
        <w:t>μία ιδιαίτερα εντατική εκπαίδευση από ειδικούς</w:t>
      </w:r>
      <w:r w:rsidR="00313EBC" w:rsidRPr="004C4916">
        <w:rPr>
          <w:sz w:val="24"/>
          <w:szCs w:val="24"/>
          <w:lang w:val="el-GR"/>
        </w:rPr>
        <w:t>.</w:t>
      </w:r>
    </w:p>
    <w:p w:rsidR="000B48BD" w:rsidRPr="001A54B4" w:rsidRDefault="00EB247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Τέταρτο</w:t>
      </w:r>
      <w:r w:rsidRPr="00EB2472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περίπλοκα</w:t>
      </w:r>
      <w:r w:rsidRPr="00EB247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κοινωνικά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ψυχολογικά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συμπτώματα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όπως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αισθήματα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ντροπής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τύψεις έχουν αναγνωριστεί</w:t>
      </w:r>
      <w:r w:rsidR="000B48BD"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ως υψηλής σημασίας</w:t>
      </w:r>
      <w:r w:rsidR="000B48BD"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στον πόνο</w:t>
      </w:r>
      <w:r w:rsidR="000B48BD" w:rsidRPr="00EB24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στη</w:t>
      </w:r>
      <w:r w:rsidR="000B48BD" w:rsidRPr="00EB2472">
        <w:rPr>
          <w:sz w:val="24"/>
          <w:szCs w:val="24"/>
          <w:lang w:val="el-GR"/>
        </w:rPr>
        <w:t xml:space="preserve"> </w:t>
      </w:r>
      <w:r w:rsidR="0070550E">
        <w:rPr>
          <w:sz w:val="24"/>
          <w:szCs w:val="24"/>
          <w:lang w:val="el-GR"/>
        </w:rPr>
        <w:t>χ</w:t>
      </w:r>
      <w:r w:rsidR="0070550E" w:rsidRPr="0070550E">
        <w:rPr>
          <w:sz w:val="24"/>
          <w:szCs w:val="24"/>
          <w:lang w:val="el-GR"/>
        </w:rPr>
        <w:t>ρονιότητα</w:t>
      </w:r>
      <w:r w:rsidR="000B48BD" w:rsidRPr="00EB247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Καλύπτονται</w:t>
      </w:r>
      <w:r w:rsidRPr="001A54B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μόνο</w:t>
      </w:r>
      <w:r w:rsidR="000B48BD" w:rsidRPr="001A54B4">
        <w:rPr>
          <w:sz w:val="24"/>
          <w:szCs w:val="24"/>
          <w:lang w:val="el-GR"/>
        </w:rPr>
        <w:t xml:space="preserve"> </w:t>
      </w:r>
      <w:r w:rsidR="001A54B4">
        <w:rPr>
          <w:sz w:val="24"/>
          <w:szCs w:val="24"/>
          <w:lang w:val="el-GR"/>
        </w:rPr>
        <w:t>από</w:t>
      </w:r>
      <w:r w:rsidR="001A54B4" w:rsidRPr="001A54B4">
        <w:rPr>
          <w:sz w:val="24"/>
          <w:szCs w:val="24"/>
          <w:lang w:val="el-GR"/>
        </w:rPr>
        <w:t xml:space="preserve"> </w:t>
      </w:r>
      <w:r w:rsidR="001A54B4">
        <w:rPr>
          <w:sz w:val="24"/>
          <w:szCs w:val="24"/>
          <w:lang w:val="el-GR"/>
        </w:rPr>
        <w:t>ελάχιστα</w:t>
      </w:r>
      <w:r w:rsidR="001A54B4" w:rsidRPr="001A54B4">
        <w:rPr>
          <w:sz w:val="24"/>
          <w:szCs w:val="24"/>
          <w:lang w:val="el-GR"/>
        </w:rPr>
        <w:t xml:space="preserve"> </w:t>
      </w:r>
      <w:r w:rsidR="001A54B4">
        <w:rPr>
          <w:sz w:val="24"/>
          <w:szCs w:val="24"/>
          <w:lang w:val="el-GR"/>
        </w:rPr>
        <w:t>από</w:t>
      </w:r>
      <w:r w:rsidR="001A54B4" w:rsidRPr="001A54B4">
        <w:rPr>
          <w:sz w:val="24"/>
          <w:szCs w:val="24"/>
          <w:lang w:val="el-GR"/>
        </w:rPr>
        <w:t xml:space="preserve"> </w:t>
      </w:r>
      <w:r w:rsidR="001A54B4">
        <w:rPr>
          <w:sz w:val="24"/>
          <w:szCs w:val="24"/>
          <w:lang w:val="el-GR"/>
        </w:rPr>
        <w:t>τα</w:t>
      </w:r>
      <w:r w:rsidR="001A54B4" w:rsidRPr="001A54B4">
        <w:rPr>
          <w:sz w:val="24"/>
          <w:szCs w:val="24"/>
          <w:lang w:val="el-GR"/>
        </w:rPr>
        <w:t xml:space="preserve"> </w:t>
      </w:r>
      <w:r w:rsidR="001A54B4">
        <w:rPr>
          <w:sz w:val="24"/>
          <w:szCs w:val="24"/>
          <w:lang w:val="el-GR"/>
        </w:rPr>
        <w:t>πρότυπα</w:t>
      </w:r>
      <w:r w:rsidR="001A54B4" w:rsidRPr="001A54B4">
        <w:rPr>
          <w:sz w:val="24"/>
          <w:szCs w:val="24"/>
          <w:lang w:val="el-GR"/>
        </w:rPr>
        <w:t xml:space="preserve"> </w:t>
      </w:r>
      <w:r w:rsidR="001A54B4">
        <w:rPr>
          <w:sz w:val="24"/>
          <w:szCs w:val="24"/>
          <w:lang w:val="el-GR"/>
        </w:rPr>
        <w:t>όργανα</w:t>
      </w:r>
      <w:r w:rsidR="001A54B4" w:rsidRPr="001A54B4">
        <w:rPr>
          <w:sz w:val="24"/>
          <w:szCs w:val="24"/>
          <w:lang w:val="el-GR"/>
        </w:rPr>
        <w:t xml:space="preserve">, </w:t>
      </w:r>
      <w:r w:rsidR="001A54B4">
        <w:rPr>
          <w:sz w:val="24"/>
          <w:szCs w:val="24"/>
          <w:lang w:val="el-GR"/>
        </w:rPr>
        <w:t>όπως το</w:t>
      </w:r>
      <w:r w:rsidR="004576C6" w:rsidRPr="001A54B4">
        <w:rPr>
          <w:sz w:val="24"/>
          <w:szCs w:val="24"/>
          <w:lang w:val="el-GR"/>
        </w:rPr>
        <w:t xml:space="preserve"> </w:t>
      </w:r>
      <w:r w:rsidR="004576C6">
        <w:rPr>
          <w:sz w:val="24"/>
          <w:szCs w:val="24"/>
          <w:lang w:val="en-US"/>
        </w:rPr>
        <w:t>Harvard</w:t>
      </w:r>
      <w:r w:rsidR="004576C6" w:rsidRPr="001A54B4">
        <w:rPr>
          <w:sz w:val="24"/>
          <w:szCs w:val="24"/>
          <w:lang w:val="el-GR"/>
        </w:rPr>
        <w:t xml:space="preserve"> </w:t>
      </w:r>
      <w:r w:rsidR="004576C6">
        <w:rPr>
          <w:sz w:val="24"/>
          <w:szCs w:val="24"/>
          <w:lang w:val="en-US"/>
        </w:rPr>
        <w:t>Trauma</w:t>
      </w:r>
      <w:r w:rsidR="004576C6" w:rsidRPr="001A54B4">
        <w:rPr>
          <w:sz w:val="24"/>
          <w:szCs w:val="24"/>
          <w:lang w:val="el-GR"/>
        </w:rPr>
        <w:t xml:space="preserve"> </w:t>
      </w:r>
      <w:r w:rsidR="004576C6">
        <w:rPr>
          <w:sz w:val="24"/>
          <w:szCs w:val="24"/>
          <w:lang w:val="en-US"/>
        </w:rPr>
        <w:t>Q</w:t>
      </w:r>
      <w:r w:rsidR="000B48BD" w:rsidRPr="00A21210">
        <w:rPr>
          <w:sz w:val="24"/>
          <w:szCs w:val="24"/>
          <w:lang w:val="en-US"/>
        </w:rPr>
        <w:t>uestionnaire</w:t>
      </w:r>
      <w:r w:rsidR="000B48BD" w:rsidRPr="001A54B4">
        <w:rPr>
          <w:sz w:val="24"/>
          <w:szCs w:val="24"/>
          <w:lang w:val="el-GR"/>
        </w:rPr>
        <w:t xml:space="preserve">, </w:t>
      </w:r>
      <w:r w:rsidR="004576C6">
        <w:rPr>
          <w:rStyle w:val="FootnoteReference"/>
          <w:sz w:val="24"/>
          <w:szCs w:val="24"/>
          <w:lang w:val="en-US"/>
        </w:rPr>
        <w:footnoteReference w:id="3"/>
      </w:r>
      <w:r w:rsidR="001A54B4">
        <w:rPr>
          <w:sz w:val="24"/>
          <w:szCs w:val="24"/>
          <w:lang w:val="el-GR"/>
        </w:rPr>
        <w:t>και</w:t>
      </w:r>
      <w:r w:rsidR="000B48BD" w:rsidRPr="001A54B4">
        <w:rPr>
          <w:sz w:val="24"/>
          <w:szCs w:val="24"/>
          <w:lang w:val="el-GR"/>
        </w:rPr>
        <w:t xml:space="preserve"> </w:t>
      </w:r>
      <w:r w:rsidR="000B48BD" w:rsidRPr="00A21210">
        <w:rPr>
          <w:sz w:val="24"/>
          <w:szCs w:val="24"/>
          <w:lang w:val="en-US"/>
        </w:rPr>
        <w:t>CAPS</w:t>
      </w:r>
      <w:r w:rsidR="000B48BD" w:rsidRPr="001A54B4">
        <w:rPr>
          <w:sz w:val="24"/>
          <w:szCs w:val="24"/>
          <w:lang w:val="el-GR"/>
        </w:rPr>
        <w:t>.</w:t>
      </w:r>
    </w:p>
    <w:p w:rsidR="000B48BD" w:rsidRPr="0075032E" w:rsidRDefault="0075032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τμήμα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εκπαίδευσης</w:t>
      </w:r>
      <w:r w:rsidRPr="0075032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αξιολόγηση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μιας</w:t>
      </w:r>
      <w:r w:rsidR="000B48BD" w:rsidRPr="0075032E">
        <w:rPr>
          <w:sz w:val="24"/>
          <w:szCs w:val="24"/>
          <w:lang w:val="el-GR"/>
        </w:rPr>
        <w:t xml:space="preserve"> </w:t>
      </w:r>
      <w:r w:rsidR="00F76126" w:rsidRPr="00552D7A">
        <w:rPr>
          <w:sz w:val="24"/>
          <w:szCs w:val="24"/>
          <w:lang w:val="el-GR"/>
        </w:rPr>
        <w:t>προσομοίωση</w:t>
      </w:r>
      <w:r w:rsidR="00552D7A">
        <w:rPr>
          <w:sz w:val="24"/>
          <w:szCs w:val="24"/>
          <w:lang w:val="el-GR"/>
        </w:rPr>
        <w:t>ς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χρησιμοποιώντας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τέτοια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ερωτηματολόγια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ενδέχεται να είναι μία χρήσιμη άσκηση</w:t>
      </w:r>
      <w:r w:rsidR="000B48BD" w:rsidRPr="0075032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με την προυπόθεση οι παράγοντες που αναφέρθηκαν παραπάνω</w:t>
      </w:r>
      <w:r w:rsidR="000B48BD"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 ληφθούν υπ’οψιν</w:t>
      </w:r>
      <w:r w:rsidR="000B48BD" w:rsidRPr="0075032E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Το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χρησιμοποιείς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αξιολόγηση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μετατραυματικού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στρες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ως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τμήμα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των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εκπαιδευτικών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ασκήσεων</w:t>
      </w:r>
      <w:r w:rsidRPr="0075032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είναι χρήσιμο να γνωρίζεις</w:t>
      </w:r>
      <w:r w:rsidR="000B48BD" w:rsidRPr="0075032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ότι τα θύματα</w:t>
      </w:r>
      <w:r w:rsidR="000B48BD"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 μία ομάδα</w:t>
      </w:r>
      <w:r w:rsidR="000B48BD"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μπορεί να υποφέρουν από μετατραυματικό στρες</w:t>
      </w:r>
      <w:r w:rsidR="000B48BD" w:rsidRPr="0075032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 μία άσκηση</w:t>
      </w:r>
      <w:r w:rsidR="000B48BD"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μπορεί να πυροδοτήσει</w:t>
      </w:r>
      <w:r w:rsidR="000B48BD"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αδιάκριτες μνήμες</w:t>
      </w:r>
      <w:r w:rsidR="000B48BD" w:rsidRPr="0075032E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Είναι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ευθύνη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εκπαιδευτή</w:t>
      </w:r>
      <w:r w:rsidR="000B48BD"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εξηγήσει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θέμα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πριν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άσκηση</w:t>
      </w:r>
      <w:r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να αναγνωρίσει</w:t>
      </w:r>
      <w:r w:rsidR="00C16D5E" w:rsidRPr="007503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να υποστηρίξει ορισμένες αντιδράσεις ως μέρος της εκπαίδευσης</w:t>
      </w:r>
      <w:r w:rsidR="00C16D5E" w:rsidRPr="0075032E">
        <w:rPr>
          <w:sz w:val="24"/>
          <w:szCs w:val="24"/>
          <w:lang w:val="el-GR"/>
        </w:rPr>
        <w:t>.</w:t>
      </w:r>
    </w:p>
    <w:p w:rsidR="00A21210" w:rsidRPr="0075032E" w:rsidRDefault="00A21210">
      <w:pPr>
        <w:rPr>
          <w:sz w:val="24"/>
          <w:szCs w:val="24"/>
          <w:lang w:val="el-GR"/>
        </w:rPr>
      </w:pPr>
    </w:p>
    <w:p w:rsidR="00C16D5E" w:rsidRPr="000752D6" w:rsidRDefault="00B84A6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Έχουμε</w:t>
      </w:r>
      <w:r w:rsidRPr="000752D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συμπεριελάβ</w:t>
      </w:r>
      <w:bookmarkStart w:id="0" w:name="_GoBack"/>
      <w:bookmarkEnd w:id="0"/>
      <w:r>
        <w:rPr>
          <w:sz w:val="24"/>
          <w:szCs w:val="24"/>
          <w:lang w:val="el-GR"/>
        </w:rPr>
        <w:t>ει</w:t>
      </w:r>
      <w:r w:rsidR="000752D6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κοινά</w:t>
      </w:r>
      <w:r w:rsidR="000752D6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και</w:t>
      </w:r>
      <w:r w:rsidR="000752D6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δημοσίως</w:t>
      </w:r>
      <w:r w:rsidR="000752D6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διαθέσιμα</w:t>
      </w:r>
      <w:r w:rsidR="000752D6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πρότυπα ερωτηματολόγια</w:t>
      </w:r>
      <w:r w:rsidR="00C16D5E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στο πρόγραμμα εκπαιδευτών</w:t>
      </w:r>
      <w:r w:rsidR="00C16D5E" w:rsidRPr="000752D6">
        <w:rPr>
          <w:sz w:val="24"/>
          <w:szCs w:val="24"/>
          <w:lang w:val="el-GR"/>
        </w:rPr>
        <w:t xml:space="preserve"> </w:t>
      </w:r>
      <w:r w:rsidR="00C16D5E" w:rsidRPr="00A21210">
        <w:rPr>
          <w:sz w:val="24"/>
          <w:szCs w:val="24"/>
          <w:lang w:val="en-US"/>
        </w:rPr>
        <w:t>Toolbox</w:t>
      </w:r>
      <w:r w:rsidR="00C16D5E" w:rsidRPr="000752D6">
        <w:rPr>
          <w:sz w:val="24"/>
          <w:szCs w:val="24"/>
          <w:lang w:val="el-GR"/>
        </w:rPr>
        <w:t xml:space="preserve">, </w:t>
      </w:r>
      <w:r w:rsidR="000752D6">
        <w:rPr>
          <w:sz w:val="24"/>
          <w:szCs w:val="24"/>
          <w:lang w:val="el-GR"/>
        </w:rPr>
        <w:t>αλλά συνιστούμε</w:t>
      </w:r>
      <w:r w:rsidR="00B14D67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τη χρήση</w:t>
      </w:r>
      <w:r w:rsidR="00C16D5E" w:rsidRPr="000752D6">
        <w:rPr>
          <w:sz w:val="24"/>
          <w:szCs w:val="24"/>
          <w:lang w:val="el-GR"/>
        </w:rPr>
        <w:t xml:space="preserve"> </w:t>
      </w:r>
      <w:r w:rsidR="000752D6">
        <w:rPr>
          <w:sz w:val="24"/>
          <w:szCs w:val="24"/>
          <w:lang w:val="el-GR"/>
        </w:rPr>
        <w:t>του</w:t>
      </w:r>
      <w:r w:rsidR="00C16D5E" w:rsidRPr="000752D6">
        <w:rPr>
          <w:sz w:val="24"/>
          <w:szCs w:val="24"/>
          <w:lang w:val="el-GR"/>
        </w:rPr>
        <w:t xml:space="preserve"> </w:t>
      </w:r>
      <w:r w:rsidR="00C16D5E" w:rsidRPr="00A21210">
        <w:rPr>
          <w:sz w:val="24"/>
          <w:szCs w:val="24"/>
          <w:lang w:val="en-US"/>
        </w:rPr>
        <w:t>Harvard</w:t>
      </w:r>
      <w:r w:rsidR="00C16D5E" w:rsidRPr="000752D6">
        <w:rPr>
          <w:sz w:val="24"/>
          <w:szCs w:val="24"/>
          <w:lang w:val="el-GR"/>
        </w:rPr>
        <w:t xml:space="preserve"> </w:t>
      </w:r>
      <w:r w:rsidR="00C16D5E" w:rsidRPr="00A21210">
        <w:rPr>
          <w:sz w:val="24"/>
          <w:szCs w:val="24"/>
          <w:lang w:val="en-US"/>
        </w:rPr>
        <w:t>trauma</w:t>
      </w:r>
      <w:r w:rsidR="00C16D5E" w:rsidRPr="000752D6">
        <w:rPr>
          <w:sz w:val="24"/>
          <w:szCs w:val="24"/>
          <w:lang w:val="el-GR"/>
        </w:rPr>
        <w:t xml:space="preserve"> </w:t>
      </w:r>
      <w:r w:rsidR="00C16D5E" w:rsidRPr="00A21210">
        <w:rPr>
          <w:sz w:val="24"/>
          <w:szCs w:val="24"/>
          <w:lang w:val="en-US"/>
        </w:rPr>
        <w:t>questionnaire</w:t>
      </w:r>
      <w:r w:rsidR="00C16D5E" w:rsidRPr="000752D6">
        <w:rPr>
          <w:sz w:val="24"/>
          <w:szCs w:val="24"/>
          <w:lang w:val="el-GR"/>
        </w:rPr>
        <w:t>.</w:t>
      </w:r>
    </w:p>
    <w:p w:rsidR="00C16D5E" w:rsidRPr="000752D6" w:rsidRDefault="00C16D5E">
      <w:pPr>
        <w:rPr>
          <w:sz w:val="24"/>
          <w:szCs w:val="24"/>
          <w:lang w:val="el-GR"/>
        </w:rPr>
      </w:pPr>
    </w:p>
    <w:p w:rsidR="000B48BD" w:rsidRPr="000752D6" w:rsidRDefault="000B48BD">
      <w:pPr>
        <w:rPr>
          <w:sz w:val="24"/>
          <w:szCs w:val="24"/>
          <w:lang w:val="el-GR"/>
        </w:rPr>
      </w:pPr>
    </w:p>
    <w:p w:rsidR="000B48BD" w:rsidRPr="000752D6" w:rsidRDefault="000B48BD">
      <w:pPr>
        <w:rPr>
          <w:sz w:val="24"/>
          <w:szCs w:val="24"/>
          <w:lang w:val="el-GR"/>
        </w:rPr>
      </w:pPr>
    </w:p>
    <w:p w:rsidR="000B48BD" w:rsidRPr="000752D6" w:rsidRDefault="000B48BD">
      <w:pPr>
        <w:rPr>
          <w:lang w:val="el-GR"/>
        </w:rPr>
      </w:pPr>
    </w:p>
    <w:sectPr w:rsidR="000B48BD" w:rsidRPr="00075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80" w:rsidRDefault="00805480" w:rsidP="004576C6">
      <w:pPr>
        <w:spacing w:after="0" w:line="240" w:lineRule="auto"/>
      </w:pPr>
      <w:r>
        <w:separator/>
      </w:r>
    </w:p>
  </w:endnote>
  <w:endnote w:type="continuationSeparator" w:id="0">
    <w:p w:rsidR="00805480" w:rsidRDefault="00805480" w:rsidP="0045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80" w:rsidRDefault="00805480" w:rsidP="004576C6">
      <w:pPr>
        <w:spacing w:after="0" w:line="240" w:lineRule="auto"/>
      </w:pPr>
      <w:r>
        <w:separator/>
      </w:r>
    </w:p>
  </w:footnote>
  <w:footnote w:type="continuationSeparator" w:id="0">
    <w:p w:rsidR="00805480" w:rsidRDefault="00805480" w:rsidP="004576C6">
      <w:pPr>
        <w:spacing w:after="0" w:line="240" w:lineRule="auto"/>
      </w:pPr>
      <w:r>
        <w:continuationSeparator/>
      </w:r>
    </w:p>
  </w:footnote>
  <w:footnote w:id="1">
    <w:p w:rsidR="004576C6" w:rsidRDefault="00457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121A5">
          <w:rPr>
            <w:rStyle w:val="Hyperlink"/>
          </w:rPr>
          <w:t>http://www.clintools.com/victims/resources/assessment/ptsd/protected/CAPSIV.pdf</w:t>
        </w:r>
      </w:hyperlink>
      <w:r>
        <w:t xml:space="preserve"> </w:t>
      </w:r>
    </w:p>
    <w:p w:rsidR="004576C6" w:rsidRDefault="004576C6">
      <w:pPr>
        <w:pStyle w:val="FootnoteText"/>
      </w:pPr>
    </w:p>
  </w:footnote>
  <w:footnote w:id="2">
    <w:p w:rsidR="004576C6" w:rsidRPr="004576C6" w:rsidRDefault="004576C6" w:rsidP="00B14D67">
      <w:pPr>
        <w:rPr>
          <w:lang w:val="en-US"/>
        </w:rPr>
      </w:pPr>
      <w:r>
        <w:rPr>
          <w:rStyle w:val="FootnoteReference"/>
        </w:rPr>
        <w:footnoteRef/>
      </w:r>
      <w:r w:rsidRPr="004576C6">
        <w:rPr>
          <w:lang w:val="en-US"/>
        </w:rPr>
        <w:t xml:space="preserve"> </w:t>
      </w:r>
      <w:r w:rsidR="00805480">
        <w:fldChar w:fldCharType="begin"/>
      </w:r>
      <w:r w:rsidR="00805480" w:rsidRPr="0070550E">
        <w:rPr>
          <w:lang w:val="en-US"/>
        </w:rPr>
        <w:instrText xml:space="preserve"> HYPERLINK "http://en.wikipedia.org/wiki/Michael_First" \o "Michael First" </w:instrText>
      </w:r>
      <w:r w:rsidR="00805480">
        <w:fldChar w:fldCharType="separate"/>
      </w:r>
      <w:r w:rsidRPr="004576C6">
        <w:rPr>
          <w:lang w:val="en-US"/>
        </w:rPr>
        <w:t>First, Michael B.</w:t>
      </w:r>
      <w:r w:rsidR="00805480">
        <w:rPr>
          <w:lang w:val="en-US"/>
        </w:rPr>
        <w:fldChar w:fldCharType="end"/>
      </w:r>
      <w:r w:rsidRPr="004576C6">
        <w:rPr>
          <w:lang w:val="en-US"/>
        </w:rPr>
        <w:t xml:space="preserve">, </w:t>
      </w:r>
      <w:r w:rsidR="00805480">
        <w:fldChar w:fldCharType="begin"/>
      </w:r>
      <w:r w:rsidR="00805480" w:rsidRPr="0070550E">
        <w:rPr>
          <w:lang w:val="en-US"/>
        </w:rPr>
        <w:instrText xml:space="preserve"> HYPERLINK "http://en.wikipedia.org/wiki/Robert_Spitzer_%28psychiatrist%29" \o "Robert Spitzer (psychiatrist)" </w:instrText>
      </w:r>
      <w:r w:rsidR="00805480">
        <w:fldChar w:fldCharType="separate"/>
      </w:r>
      <w:r w:rsidRPr="004576C6">
        <w:rPr>
          <w:lang w:val="en-US"/>
        </w:rPr>
        <w:t>Spitzer, Robert L</w:t>
      </w:r>
      <w:r w:rsidR="00805480">
        <w:rPr>
          <w:lang w:val="en-US"/>
        </w:rPr>
        <w:fldChar w:fldCharType="end"/>
      </w:r>
      <w:r w:rsidRPr="004576C6">
        <w:rPr>
          <w:lang w:val="en-US"/>
        </w:rPr>
        <w:t>, Gibbon Miriam, and Williams, Janet B.W.: Structured Clinical Interview for DSM-IV-TR Axis I Disorders, Research Version, Patient Edition. (SCID-I/P) New York: Biometrics Research, New York State Psychiatric Institute, November 2002.</w:t>
      </w:r>
    </w:p>
  </w:footnote>
  <w:footnote w:id="3">
    <w:p w:rsidR="004576C6" w:rsidRPr="004576C6" w:rsidRDefault="004576C6" w:rsidP="00B14D67">
      <w:pPr>
        <w:rPr>
          <w:rFonts w:ascii="Times New Roman" w:eastAsia="Times New Roman" w:hAnsi="Times New Roman" w:cs="Times New Roman"/>
          <w:lang w:eastAsia="de-AT"/>
        </w:rPr>
      </w:pPr>
      <w:r>
        <w:rPr>
          <w:rStyle w:val="FootnoteReference"/>
        </w:rPr>
        <w:footnoteRef/>
      </w:r>
      <w:r w:rsidRPr="004576C6">
        <w:rPr>
          <w:lang w:val="en-US"/>
        </w:rPr>
        <w:t xml:space="preserve">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Mollica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R F, Y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Caspi-Yavin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P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Bollini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T Truong, S Tor, und J Lavelle. </w:t>
      </w:r>
      <w:proofErr w:type="gramStart"/>
      <w:r w:rsidRPr="004576C6">
        <w:rPr>
          <w:rFonts w:ascii="Times New Roman" w:eastAsia="Times New Roman" w:hAnsi="Times New Roman" w:cs="Times New Roman"/>
          <w:lang w:val="en-US" w:eastAsia="de-AT"/>
        </w:rPr>
        <w:t>„The Harvard Trauma Questionnaire.</w:t>
      </w:r>
      <w:proofErr w:type="gram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 Validating a cross-cultural instrument for measuring torture, trauma, and posttraumatic stress disorder in Indochinese refugees“. </w:t>
      </w:r>
      <w:r w:rsidRPr="004576C6">
        <w:rPr>
          <w:rFonts w:ascii="Times New Roman" w:eastAsia="Times New Roman" w:hAnsi="Times New Roman" w:cs="Times New Roman"/>
          <w:i/>
          <w:iCs/>
          <w:lang w:eastAsia="de-AT"/>
        </w:rPr>
        <w:t>The Journal of nervous and mental disease</w:t>
      </w:r>
      <w:r w:rsidRPr="004576C6">
        <w:rPr>
          <w:rFonts w:ascii="Times New Roman" w:eastAsia="Times New Roman" w:hAnsi="Times New Roman" w:cs="Times New Roman"/>
          <w:lang w:eastAsia="de-AT"/>
        </w:rPr>
        <w:t xml:space="preserve"> 180, Nr. 2 (Februar 1992): 111–116.</w:t>
      </w:r>
    </w:p>
    <w:p w:rsidR="004576C6" w:rsidRDefault="004576C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DA1A4B-4246-42EC-83D9-6EC3E1742F9A}"/>
    <w:docVar w:name="dgnword-eventsink" w:val="87355072"/>
  </w:docVars>
  <w:rsids>
    <w:rsidRoot w:val="00CC7CD2"/>
    <w:rsid w:val="00044C9F"/>
    <w:rsid w:val="000752D6"/>
    <w:rsid w:val="000B48BD"/>
    <w:rsid w:val="00111AB1"/>
    <w:rsid w:val="00161DC1"/>
    <w:rsid w:val="001A54B4"/>
    <w:rsid w:val="0029649F"/>
    <w:rsid w:val="00313EBC"/>
    <w:rsid w:val="003320D1"/>
    <w:rsid w:val="004576C6"/>
    <w:rsid w:val="004A1BE9"/>
    <w:rsid w:val="004C4916"/>
    <w:rsid w:val="004F74FE"/>
    <w:rsid w:val="00524B42"/>
    <w:rsid w:val="00552D7A"/>
    <w:rsid w:val="006D77A8"/>
    <w:rsid w:val="0070550E"/>
    <w:rsid w:val="0075032E"/>
    <w:rsid w:val="00767865"/>
    <w:rsid w:val="00805480"/>
    <w:rsid w:val="00843B2F"/>
    <w:rsid w:val="00963A9C"/>
    <w:rsid w:val="0097154B"/>
    <w:rsid w:val="009D7324"/>
    <w:rsid w:val="00A21210"/>
    <w:rsid w:val="00B14D67"/>
    <w:rsid w:val="00B84A66"/>
    <w:rsid w:val="00C034F0"/>
    <w:rsid w:val="00C16D5E"/>
    <w:rsid w:val="00C64B4D"/>
    <w:rsid w:val="00CC7CD2"/>
    <w:rsid w:val="00EB2472"/>
    <w:rsid w:val="00F00988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6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6C6"/>
    <w:rPr>
      <w:color w:val="0000FF" w:themeColor="hyperlink"/>
      <w:u w:val="single"/>
    </w:rPr>
  </w:style>
  <w:style w:type="character" w:customStyle="1" w:styleId="mw-cite-backlink">
    <w:name w:val="mw-cite-backlink"/>
    <w:basedOn w:val="DefaultParagraphFont"/>
    <w:rsid w:val="004576C6"/>
  </w:style>
  <w:style w:type="character" w:customStyle="1" w:styleId="reference-text">
    <w:name w:val="reference-text"/>
    <w:basedOn w:val="DefaultParagraphFont"/>
    <w:rsid w:val="004576C6"/>
  </w:style>
  <w:style w:type="paragraph" w:styleId="BalloonText">
    <w:name w:val="Balloon Text"/>
    <w:basedOn w:val="Normal"/>
    <w:link w:val="BalloonTextChar"/>
    <w:uiPriority w:val="99"/>
    <w:semiHidden/>
    <w:unhideWhenUsed/>
    <w:rsid w:val="003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6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6C6"/>
    <w:rPr>
      <w:color w:val="0000FF" w:themeColor="hyperlink"/>
      <w:u w:val="single"/>
    </w:rPr>
  </w:style>
  <w:style w:type="character" w:customStyle="1" w:styleId="mw-cite-backlink">
    <w:name w:val="mw-cite-backlink"/>
    <w:basedOn w:val="DefaultParagraphFont"/>
    <w:rsid w:val="004576C6"/>
  </w:style>
  <w:style w:type="character" w:customStyle="1" w:styleId="reference-text">
    <w:name w:val="reference-text"/>
    <w:basedOn w:val="DefaultParagraphFont"/>
    <w:rsid w:val="004576C6"/>
  </w:style>
  <w:style w:type="paragraph" w:styleId="BalloonText">
    <w:name w:val="Balloon Text"/>
    <w:basedOn w:val="Normal"/>
    <w:link w:val="BalloonTextChar"/>
    <w:uiPriority w:val="99"/>
    <w:semiHidden/>
    <w:unhideWhenUsed/>
    <w:rsid w:val="003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ntools.com/victims/resources/assessment/ptsd/protected/CAPSI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9AE4-F8BC-4C9E-BC0D-2A168EC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Cyberport</dc:creator>
  <cp:lastModifiedBy>t w</cp:lastModifiedBy>
  <cp:revision>2</cp:revision>
  <dcterms:created xsi:type="dcterms:W3CDTF">2013-05-25T00:20:00Z</dcterms:created>
  <dcterms:modified xsi:type="dcterms:W3CDTF">2013-05-25T00:20:00Z</dcterms:modified>
</cp:coreProperties>
</file>