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6E" w:rsidRDefault="0058246E" w:rsidP="001573F3">
      <w:pPr>
        <w:pStyle w:val="Heading1"/>
      </w:pPr>
      <w:r>
        <w:rPr>
          <w:rFonts w:ascii="Verdana" w:hAnsi="Verdana"/>
          <w:noProof/>
          <w:lang w:eastAsia="en-GB"/>
        </w:rPr>
        <w:drawing>
          <wp:inline distT="0" distB="0" distL="0" distR="0">
            <wp:extent cx="1524000" cy="678180"/>
            <wp:effectExtent l="0" t="0" r="0" b="7620"/>
            <wp:docPr id="1" name="Picture 1" descr="Description: ARTip_logo_no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RTip_logo_no_bor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678180"/>
                    </a:xfrm>
                    <a:prstGeom prst="rect">
                      <a:avLst/>
                    </a:prstGeom>
                    <a:noFill/>
                    <a:ln>
                      <a:noFill/>
                    </a:ln>
                  </pic:spPr>
                </pic:pic>
              </a:graphicData>
            </a:graphic>
          </wp:inline>
        </w:drawing>
      </w:r>
    </w:p>
    <w:p w:rsidR="00C07488" w:rsidRPr="00EB7954" w:rsidRDefault="007847F6" w:rsidP="0058246E">
      <w:pPr>
        <w:pStyle w:val="Heading2"/>
        <w:rPr>
          <w:b w:val="0"/>
          <w:i w:val="0"/>
        </w:rPr>
      </w:pPr>
      <w:proofErr w:type="gramStart"/>
      <w:r w:rsidRPr="007847F6">
        <w:rPr>
          <w:i w:val="0"/>
          <w:iCs w:val="0"/>
          <w:kern w:val="32"/>
          <w:sz w:val="36"/>
          <w:szCs w:val="32"/>
        </w:rPr>
        <w:t xml:space="preserve">El </w:t>
      </w:r>
      <w:proofErr w:type="spellStart"/>
      <w:r w:rsidRPr="007847F6">
        <w:rPr>
          <w:i w:val="0"/>
          <w:iCs w:val="0"/>
          <w:kern w:val="32"/>
          <w:sz w:val="36"/>
          <w:szCs w:val="32"/>
        </w:rPr>
        <w:t>aprendizaje</w:t>
      </w:r>
      <w:proofErr w:type="spellEnd"/>
      <w:r w:rsidRPr="007847F6">
        <w:rPr>
          <w:i w:val="0"/>
          <w:iCs w:val="0"/>
          <w:kern w:val="32"/>
          <w:sz w:val="36"/>
          <w:szCs w:val="32"/>
        </w:rPr>
        <w:t xml:space="preserve"> </w:t>
      </w:r>
      <w:proofErr w:type="spellStart"/>
      <w:r w:rsidRPr="007847F6">
        <w:rPr>
          <w:i w:val="0"/>
          <w:iCs w:val="0"/>
          <w:kern w:val="32"/>
          <w:sz w:val="36"/>
          <w:szCs w:val="32"/>
        </w:rPr>
        <w:t>interdisciplinario</w:t>
      </w:r>
      <w:proofErr w:type="spellEnd"/>
      <w:r w:rsidRPr="007847F6">
        <w:rPr>
          <w:i w:val="0"/>
          <w:iCs w:val="0"/>
          <w:kern w:val="32"/>
          <w:sz w:val="36"/>
          <w:szCs w:val="32"/>
        </w:rPr>
        <w:t xml:space="preserve"> en el </w:t>
      </w:r>
      <w:proofErr w:type="spellStart"/>
      <w:r w:rsidRPr="007847F6">
        <w:rPr>
          <w:i w:val="0"/>
          <w:iCs w:val="0"/>
          <w:kern w:val="32"/>
          <w:sz w:val="36"/>
          <w:szCs w:val="32"/>
        </w:rPr>
        <w:t>Protocolo</w:t>
      </w:r>
      <w:proofErr w:type="spellEnd"/>
      <w:r w:rsidRPr="007847F6">
        <w:rPr>
          <w:i w:val="0"/>
          <w:iCs w:val="0"/>
          <w:kern w:val="32"/>
          <w:sz w:val="36"/>
          <w:szCs w:val="32"/>
        </w:rPr>
        <w:t xml:space="preserve"> de </w:t>
      </w:r>
      <w:proofErr w:type="spellStart"/>
      <w:r w:rsidRPr="007847F6">
        <w:rPr>
          <w:i w:val="0"/>
          <w:iCs w:val="0"/>
          <w:kern w:val="32"/>
          <w:sz w:val="36"/>
          <w:szCs w:val="32"/>
        </w:rPr>
        <w:t>Estambul</w:t>
      </w:r>
      <w:proofErr w:type="spellEnd"/>
      <w:r>
        <w:rPr>
          <w:i w:val="0"/>
          <w:iCs w:val="0"/>
          <w:kern w:val="32"/>
          <w:sz w:val="36"/>
          <w:szCs w:val="32"/>
        </w:rPr>
        <w:br/>
      </w:r>
      <w:r>
        <w:rPr>
          <w:i w:val="0"/>
          <w:iCs w:val="0"/>
          <w:kern w:val="32"/>
          <w:sz w:val="36"/>
          <w:szCs w:val="32"/>
        </w:rPr>
        <w:br/>
      </w:r>
      <w:r w:rsidRPr="007847F6">
        <w:rPr>
          <w:b w:val="0"/>
          <w:i w:val="0"/>
        </w:rPr>
        <w:t>¿</w:t>
      </w:r>
      <w:proofErr w:type="spellStart"/>
      <w:r w:rsidRPr="007847F6">
        <w:rPr>
          <w:b w:val="0"/>
          <w:i w:val="0"/>
        </w:rPr>
        <w:t>Por</w:t>
      </w:r>
      <w:proofErr w:type="spellEnd"/>
      <w:r w:rsidRPr="007847F6">
        <w:rPr>
          <w:b w:val="0"/>
          <w:i w:val="0"/>
        </w:rPr>
        <w:t xml:space="preserve"> </w:t>
      </w:r>
      <w:proofErr w:type="spellStart"/>
      <w:r w:rsidRPr="007847F6">
        <w:rPr>
          <w:b w:val="0"/>
          <w:i w:val="0"/>
        </w:rPr>
        <w:t>qué</w:t>
      </w:r>
      <w:proofErr w:type="spellEnd"/>
      <w:r w:rsidRPr="007847F6">
        <w:rPr>
          <w:b w:val="0"/>
          <w:i w:val="0"/>
        </w:rPr>
        <w:t xml:space="preserve"> </w:t>
      </w:r>
      <w:proofErr w:type="spellStart"/>
      <w:r w:rsidRPr="007847F6">
        <w:rPr>
          <w:b w:val="0"/>
          <w:i w:val="0"/>
        </w:rPr>
        <w:t>es</w:t>
      </w:r>
      <w:proofErr w:type="spellEnd"/>
      <w:r w:rsidRPr="007847F6">
        <w:rPr>
          <w:b w:val="0"/>
          <w:i w:val="0"/>
        </w:rPr>
        <w:t xml:space="preserve"> el </w:t>
      </w:r>
      <w:proofErr w:type="spellStart"/>
      <w:r w:rsidRPr="007847F6">
        <w:rPr>
          <w:b w:val="0"/>
          <w:i w:val="0"/>
        </w:rPr>
        <w:t>aprendizaje</w:t>
      </w:r>
      <w:proofErr w:type="spellEnd"/>
      <w:r w:rsidRPr="007847F6">
        <w:rPr>
          <w:b w:val="0"/>
          <w:i w:val="0"/>
        </w:rPr>
        <w:t xml:space="preserve"> </w:t>
      </w:r>
      <w:proofErr w:type="spellStart"/>
      <w:r w:rsidRPr="007847F6">
        <w:rPr>
          <w:b w:val="0"/>
          <w:i w:val="0"/>
        </w:rPr>
        <w:t>interdisciplinario</w:t>
      </w:r>
      <w:proofErr w:type="spellEnd"/>
      <w:r w:rsidRPr="007847F6">
        <w:rPr>
          <w:b w:val="0"/>
          <w:i w:val="0"/>
        </w:rPr>
        <w:t xml:space="preserve"> y la </w:t>
      </w:r>
      <w:proofErr w:type="spellStart"/>
      <w:r w:rsidRPr="007847F6">
        <w:rPr>
          <w:b w:val="0"/>
          <w:i w:val="0"/>
        </w:rPr>
        <w:t>colaboración</w:t>
      </w:r>
      <w:proofErr w:type="spellEnd"/>
      <w:r w:rsidRPr="007847F6">
        <w:rPr>
          <w:b w:val="0"/>
          <w:i w:val="0"/>
        </w:rPr>
        <w:t xml:space="preserve"> </w:t>
      </w:r>
      <w:proofErr w:type="spellStart"/>
      <w:r w:rsidRPr="007847F6">
        <w:rPr>
          <w:b w:val="0"/>
          <w:i w:val="0"/>
        </w:rPr>
        <w:t>necesaria</w:t>
      </w:r>
      <w:proofErr w:type="spellEnd"/>
      <w:r w:rsidRPr="007847F6">
        <w:rPr>
          <w:b w:val="0"/>
          <w:i w:val="0"/>
        </w:rPr>
        <w:t xml:space="preserve"> en la </w:t>
      </w:r>
      <w:proofErr w:type="spellStart"/>
      <w:r w:rsidRPr="007847F6">
        <w:rPr>
          <w:b w:val="0"/>
          <w:i w:val="0"/>
        </w:rPr>
        <w:t>evaluación</w:t>
      </w:r>
      <w:proofErr w:type="spellEnd"/>
      <w:r w:rsidRPr="007847F6">
        <w:rPr>
          <w:b w:val="0"/>
          <w:i w:val="0"/>
        </w:rPr>
        <w:t xml:space="preserve"> de </w:t>
      </w:r>
      <w:proofErr w:type="spellStart"/>
      <w:r w:rsidRPr="007847F6">
        <w:rPr>
          <w:b w:val="0"/>
          <w:i w:val="0"/>
        </w:rPr>
        <w:t>las</w:t>
      </w:r>
      <w:proofErr w:type="spellEnd"/>
      <w:r w:rsidRPr="007847F6">
        <w:rPr>
          <w:b w:val="0"/>
          <w:i w:val="0"/>
        </w:rPr>
        <w:t xml:space="preserve"> </w:t>
      </w:r>
      <w:proofErr w:type="spellStart"/>
      <w:r w:rsidRPr="007847F6">
        <w:rPr>
          <w:b w:val="0"/>
          <w:i w:val="0"/>
        </w:rPr>
        <w:t>víctimas</w:t>
      </w:r>
      <w:proofErr w:type="spellEnd"/>
      <w:r w:rsidRPr="007847F6">
        <w:rPr>
          <w:b w:val="0"/>
          <w:i w:val="0"/>
        </w:rPr>
        <w:t xml:space="preserve"> de la </w:t>
      </w:r>
      <w:proofErr w:type="spellStart"/>
      <w:r w:rsidRPr="007847F6">
        <w:rPr>
          <w:b w:val="0"/>
          <w:i w:val="0"/>
        </w:rPr>
        <w:t>tortura</w:t>
      </w:r>
      <w:proofErr w:type="spellEnd"/>
      <w:r w:rsidR="00C07488" w:rsidRPr="00EB7954">
        <w:rPr>
          <w:b w:val="0"/>
          <w:i w:val="0"/>
        </w:rPr>
        <w:t>?</w:t>
      </w:r>
      <w:proofErr w:type="gramEnd"/>
    </w:p>
    <w:p w:rsidR="00C8443C" w:rsidRDefault="00C8443C"/>
    <w:p w:rsidR="007847F6" w:rsidRDefault="007847F6" w:rsidP="007847F6">
      <w:r>
        <w:t xml:space="preserve">El </w:t>
      </w:r>
      <w:proofErr w:type="spellStart"/>
      <w:r>
        <w:t>Protocolo</w:t>
      </w:r>
      <w:proofErr w:type="spellEnd"/>
      <w:r>
        <w:t xml:space="preserve"> de </w:t>
      </w:r>
      <w:proofErr w:type="spellStart"/>
      <w:r>
        <w:t>Estambul</w:t>
      </w:r>
      <w:proofErr w:type="spellEnd"/>
      <w:r>
        <w:t xml:space="preserve"> </w:t>
      </w:r>
      <w:proofErr w:type="spellStart"/>
      <w:r>
        <w:t>fue</w:t>
      </w:r>
      <w:proofErr w:type="spellEnd"/>
      <w:r>
        <w:t xml:space="preserve"> </w:t>
      </w:r>
      <w:proofErr w:type="spellStart"/>
      <w:r>
        <w:t>desarrollado</w:t>
      </w:r>
      <w:proofErr w:type="spellEnd"/>
      <w:r>
        <w:t xml:space="preserve"> </w:t>
      </w:r>
      <w:proofErr w:type="spellStart"/>
      <w:proofErr w:type="gramStart"/>
      <w:r>
        <w:t>como</w:t>
      </w:r>
      <w:proofErr w:type="spellEnd"/>
      <w:proofErr w:type="gramEnd"/>
      <w:r>
        <w:t xml:space="preserve"> un </w:t>
      </w:r>
      <w:proofErr w:type="spellStart"/>
      <w:r>
        <w:t>estándar</w:t>
      </w:r>
      <w:proofErr w:type="spellEnd"/>
      <w:r>
        <w:t xml:space="preserve"> </w:t>
      </w:r>
      <w:proofErr w:type="spellStart"/>
      <w:r>
        <w:t>interdisciplinaria</w:t>
      </w:r>
      <w:proofErr w:type="spellEnd"/>
      <w:r>
        <w:t xml:space="preserve"> </w:t>
      </w:r>
      <w:proofErr w:type="spellStart"/>
      <w:r>
        <w:t>por</w:t>
      </w:r>
      <w:proofErr w:type="spellEnd"/>
      <w:r>
        <w:t xml:space="preserve"> un </w:t>
      </w:r>
      <w:proofErr w:type="spellStart"/>
      <w:r>
        <w:t>equipo</w:t>
      </w:r>
      <w:proofErr w:type="spellEnd"/>
      <w:r>
        <w:t xml:space="preserve"> </w:t>
      </w:r>
      <w:proofErr w:type="spellStart"/>
      <w:r>
        <w:t>internacional</w:t>
      </w:r>
      <w:proofErr w:type="spellEnd"/>
      <w:r>
        <w:t xml:space="preserve"> de un gran </w:t>
      </w:r>
      <w:proofErr w:type="spellStart"/>
      <w:r>
        <w:t>número</w:t>
      </w:r>
      <w:proofErr w:type="spellEnd"/>
      <w:r>
        <w:t xml:space="preserve"> de </w:t>
      </w:r>
      <w:proofErr w:type="spellStart"/>
      <w:r>
        <w:t>profesiones</w:t>
      </w:r>
      <w:proofErr w:type="spellEnd"/>
      <w:r>
        <w:t xml:space="preserve">. Este </w:t>
      </w:r>
      <w:proofErr w:type="spellStart"/>
      <w:r>
        <w:t>enfoque</w:t>
      </w:r>
      <w:proofErr w:type="spellEnd"/>
      <w:r>
        <w:t xml:space="preserve"> era </w:t>
      </w:r>
      <w:proofErr w:type="spellStart"/>
      <w:r>
        <w:t>necesario</w:t>
      </w:r>
      <w:proofErr w:type="spellEnd"/>
      <w:r>
        <w:t xml:space="preserve">, </w:t>
      </w:r>
      <w:proofErr w:type="spellStart"/>
      <w:proofErr w:type="gramStart"/>
      <w:r>
        <w:t>como</w:t>
      </w:r>
      <w:proofErr w:type="spellEnd"/>
      <w:proofErr w:type="gramEnd"/>
      <w:r>
        <w:t xml:space="preserve"> </w:t>
      </w:r>
      <w:proofErr w:type="spellStart"/>
      <w:r>
        <w:t>investigación</w:t>
      </w:r>
      <w:proofErr w:type="spellEnd"/>
      <w:r>
        <w:t xml:space="preserve"> de la </w:t>
      </w:r>
      <w:proofErr w:type="spellStart"/>
      <w:r>
        <w:t>tortura</w:t>
      </w:r>
      <w:proofErr w:type="spellEnd"/>
      <w:r>
        <w:t xml:space="preserve"> </w:t>
      </w:r>
      <w:proofErr w:type="spellStart"/>
      <w:r>
        <w:t>consiste</w:t>
      </w:r>
      <w:proofErr w:type="spellEnd"/>
      <w:r>
        <w:t xml:space="preserve"> en un </w:t>
      </w:r>
      <w:proofErr w:type="spellStart"/>
      <w:r>
        <w:t>número</w:t>
      </w:r>
      <w:proofErr w:type="spellEnd"/>
      <w:r>
        <w:t xml:space="preserve"> de </w:t>
      </w:r>
      <w:proofErr w:type="spellStart"/>
      <w:r>
        <w:t>pasos</w:t>
      </w:r>
      <w:proofErr w:type="spellEnd"/>
      <w:r>
        <w:t xml:space="preserve"> </w:t>
      </w:r>
      <w:proofErr w:type="spellStart"/>
      <w:r>
        <w:t>legales</w:t>
      </w:r>
      <w:proofErr w:type="spellEnd"/>
      <w:r>
        <w:t xml:space="preserve">, </w:t>
      </w:r>
      <w:proofErr w:type="spellStart"/>
      <w:r>
        <w:t>pero</w:t>
      </w:r>
      <w:proofErr w:type="spellEnd"/>
      <w:r>
        <w:t xml:space="preserve"> </w:t>
      </w:r>
      <w:proofErr w:type="spellStart"/>
      <w:r>
        <w:t>por</w:t>
      </w:r>
      <w:proofErr w:type="spellEnd"/>
      <w:r>
        <w:t xml:space="preserve"> lo general </w:t>
      </w:r>
      <w:proofErr w:type="spellStart"/>
      <w:r>
        <w:t>también</w:t>
      </w:r>
      <w:proofErr w:type="spellEnd"/>
      <w:r>
        <w:t xml:space="preserve"> </w:t>
      </w:r>
      <w:proofErr w:type="spellStart"/>
      <w:r>
        <w:t>tiene</w:t>
      </w:r>
      <w:proofErr w:type="spellEnd"/>
      <w:r>
        <w:t xml:space="preserve"> </w:t>
      </w:r>
      <w:proofErr w:type="spellStart"/>
      <w:r>
        <w:t>por</w:t>
      </w:r>
      <w:proofErr w:type="spellEnd"/>
      <w:r>
        <w:t xml:space="preserve"> </w:t>
      </w:r>
      <w:proofErr w:type="spellStart"/>
      <w:r>
        <w:t>objeto</w:t>
      </w:r>
      <w:proofErr w:type="spellEnd"/>
      <w:r>
        <w:t xml:space="preserve"> la </w:t>
      </w:r>
      <w:proofErr w:type="spellStart"/>
      <w:r>
        <w:t>obtención</w:t>
      </w:r>
      <w:proofErr w:type="spellEnd"/>
      <w:r>
        <w:t xml:space="preserve"> de </w:t>
      </w:r>
      <w:proofErr w:type="spellStart"/>
      <w:r>
        <w:t>pruebas</w:t>
      </w:r>
      <w:proofErr w:type="spellEnd"/>
      <w:r>
        <w:t xml:space="preserve"> </w:t>
      </w:r>
      <w:proofErr w:type="spellStart"/>
      <w:r>
        <w:t>sobre</w:t>
      </w:r>
      <w:proofErr w:type="spellEnd"/>
      <w:r>
        <w:t xml:space="preserve"> la base de </w:t>
      </w:r>
      <w:proofErr w:type="spellStart"/>
      <w:r>
        <w:t>secuelas</w:t>
      </w:r>
      <w:proofErr w:type="spellEnd"/>
      <w:r>
        <w:t xml:space="preserve"> </w:t>
      </w:r>
      <w:proofErr w:type="spellStart"/>
      <w:r>
        <w:t>psicológicas</w:t>
      </w:r>
      <w:proofErr w:type="spellEnd"/>
      <w:r>
        <w:t xml:space="preserve"> y </w:t>
      </w:r>
      <w:proofErr w:type="spellStart"/>
      <w:r>
        <w:t>físicas</w:t>
      </w:r>
      <w:proofErr w:type="spellEnd"/>
      <w:r>
        <w:t xml:space="preserve">. </w:t>
      </w:r>
      <w:proofErr w:type="spellStart"/>
      <w:r>
        <w:t>Esto</w:t>
      </w:r>
      <w:proofErr w:type="spellEnd"/>
      <w:r>
        <w:t xml:space="preserve"> </w:t>
      </w:r>
      <w:proofErr w:type="spellStart"/>
      <w:r>
        <w:t>crea</w:t>
      </w:r>
      <w:proofErr w:type="spellEnd"/>
      <w:r>
        <w:t xml:space="preserve"> </w:t>
      </w:r>
      <w:proofErr w:type="spellStart"/>
      <w:r>
        <w:t>una</w:t>
      </w:r>
      <w:proofErr w:type="spellEnd"/>
      <w:r>
        <w:t xml:space="preserve"> </w:t>
      </w:r>
      <w:proofErr w:type="spellStart"/>
      <w:r>
        <w:t>situación</w:t>
      </w:r>
      <w:proofErr w:type="spellEnd"/>
      <w:r>
        <w:t xml:space="preserve"> en la </w:t>
      </w:r>
      <w:proofErr w:type="spellStart"/>
      <w:r>
        <w:t>que</w:t>
      </w:r>
      <w:proofErr w:type="spellEnd"/>
      <w:r>
        <w:t xml:space="preserve"> se </w:t>
      </w:r>
      <w:proofErr w:type="spellStart"/>
      <w:r>
        <w:t>necesita</w:t>
      </w:r>
      <w:proofErr w:type="spellEnd"/>
      <w:r>
        <w:t xml:space="preserve"> </w:t>
      </w:r>
      <w:proofErr w:type="spellStart"/>
      <w:r>
        <w:t>una</w:t>
      </w:r>
      <w:proofErr w:type="spellEnd"/>
      <w:r>
        <w:t xml:space="preserve"> </w:t>
      </w:r>
      <w:proofErr w:type="spellStart"/>
      <w:r>
        <w:t>cantidad</w:t>
      </w:r>
      <w:proofErr w:type="spellEnd"/>
      <w:r>
        <w:t xml:space="preserve"> </w:t>
      </w:r>
      <w:proofErr w:type="spellStart"/>
      <w:r>
        <w:t>inusualmente</w:t>
      </w:r>
      <w:proofErr w:type="spellEnd"/>
      <w:r>
        <w:t xml:space="preserve"> </w:t>
      </w:r>
      <w:proofErr w:type="spellStart"/>
      <w:r>
        <w:t>estrecha</w:t>
      </w:r>
      <w:proofErr w:type="spellEnd"/>
      <w:r>
        <w:t xml:space="preserve"> </w:t>
      </w:r>
      <w:proofErr w:type="spellStart"/>
      <w:r>
        <w:t>colaboración</w:t>
      </w:r>
      <w:proofErr w:type="spellEnd"/>
      <w:r>
        <w:t xml:space="preserve"> entre </w:t>
      </w:r>
      <w:proofErr w:type="spellStart"/>
      <w:r>
        <w:t>todo</w:t>
      </w:r>
      <w:proofErr w:type="spellEnd"/>
      <w:r>
        <w:t xml:space="preserve"> el </w:t>
      </w:r>
      <w:proofErr w:type="spellStart"/>
      <w:r>
        <w:t>cuidado</w:t>
      </w:r>
      <w:proofErr w:type="spellEnd"/>
      <w:r>
        <w:t xml:space="preserve"> de la </w:t>
      </w:r>
      <w:proofErr w:type="spellStart"/>
      <w:r>
        <w:t>salud</w:t>
      </w:r>
      <w:proofErr w:type="spellEnd"/>
      <w:r>
        <w:t xml:space="preserve"> y de los </w:t>
      </w:r>
      <w:proofErr w:type="spellStart"/>
      <w:r>
        <w:t>profesionales</w:t>
      </w:r>
      <w:proofErr w:type="spellEnd"/>
      <w:r>
        <w:t xml:space="preserve"> </w:t>
      </w:r>
      <w:proofErr w:type="gramStart"/>
      <w:r>
        <w:t>del</w:t>
      </w:r>
      <w:proofErr w:type="gramEnd"/>
      <w:r>
        <w:t xml:space="preserve"> </w:t>
      </w:r>
      <w:proofErr w:type="spellStart"/>
      <w:r>
        <w:t>derecho</w:t>
      </w:r>
      <w:proofErr w:type="spellEnd"/>
      <w:r>
        <w:t>.</w:t>
      </w:r>
    </w:p>
    <w:p w:rsidR="007847F6" w:rsidRDefault="007847F6" w:rsidP="007847F6">
      <w:r>
        <w:t xml:space="preserve">La </w:t>
      </w:r>
      <w:proofErr w:type="spellStart"/>
      <w:r>
        <w:t>comprensión</w:t>
      </w:r>
      <w:proofErr w:type="spellEnd"/>
      <w:r>
        <w:t xml:space="preserve"> de </w:t>
      </w:r>
      <w:proofErr w:type="spellStart"/>
      <w:r>
        <w:t>las</w:t>
      </w:r>
      <w:proofErr w:type="spellEnd"/>
      <w:r>
        <w:t xml:space="preserve"> </w:t>
      </w:r>
      <w:proofErr w:type="spellStart"/>
      <w:r>
        <w:t>respectivas</w:t>
      </w:r>
      <w:proofErr w:type="spellEnd"/>
      <w:r>
        <w:t xml:space="preserve"> </w:t>
      </w:r>
      <w:proofErr w:type="spellStart"/>
      <w:r>
        <w:t>situaciones</w:t>
      </w:r>
      <w:proofErr w:type="spellEnd"/>
      <w:r>
        <w:t xml:space="preserve"> de </w:t>
      </w:r>
      <w:proofErr w:type="spellStart"/>
      <w:r>
        <w:t>trabajo</w:t>
      </w:r>
      <w:proofErr w:type="spellEnd"/>
      <w:r>
        <w:t xml:space="preserve">, </w:t>
      </w:r>
      <w:proofErr w:type="spellStart"/>
      <w:r>
        <w:t>patrones</w:t>
      </w:r>
      <w:proofErr w:type="spellEnd"/>
      <w:r>
        <w:t xml:space="preserve"> de </w:t>
      </w:r>
      <w:proofErr w:type="spellStart"/>
      <w:r>
        <w:t>creencias</w:t>
      </w:r>
      <w:proofErr w:type="spellEnd"/>
      <w:r>
        <w:t xml:space="preserve"> y la </w:t>
      </w:r>
      <w:proofErr w:type="spellStart"/>
      <w:r>
        <w:t>percepción</w:t>
      </w:r>
      <w:proofErr w:type="spellEnd"/>
      <w:r>
        <w:t xml:space="preserve"> y </w:t>
      </w:r>
      <w:proofErr w:type="spellStart"/>
      <w:r>
        <w:t>expectativas</w:t>
      </w:r>
      <w:proofErr w:type="spellEnd"/>
      <w:r>
        <w:t xml:space="preserve"> de la </w:t>
      </w:r>
      <w:proofErr w:type="spellStart"/>
      <w:r>
        <w:t>otra</w:t>
      </w:r>
      <w:proofErr w:type="spellEnd"/>
      <w:r>
        <w:t xml:space="preserve"> </w:t>
      </w:r>
      <w:proofErr w:type="spellStart"/>
      <w:r>
        <w:t>profesión</w:t>
      </w:r>
      <w:proofErr w:type="spellEnd"/>
      <w:r>
        <w:t xml:space="preserve"> </w:t>
      </w:r>
      <w:proofErr w:type="spellStart"/>
      <w:r>
        <w:t>aspecto</w:t>
      </w:r>
      <w:proofErr w:type="spellEnd"/>
      <w:r>
        <w:t xml:space="preserve"> </w:t>
      </w:r>
      <w:proofErr w:type="spellStart"/>
      <w:r>
        <w:t>por</w:t>
      </w:r>
      <w:proofErr w:type="spellEnd"/>
      <w:r>
        <w:t xml:space="preserve"> lo </w:t>
      </w:r>
      <w:proofErr w:type="spellStart"/>
      <w:r>
        <w:t>tanto</w:t>
      </w:r>
      <w:proofErr w:type="spellEnd"/>
      <w:r>
        <w:t xml:space="preserve"> crucial en el </w:t>
      </w:r>
      <w:proofErr w:type="spellStart"/>
      <w:r>
        <w:t>trabajo</w:t>
      </w:r>
      <w:proofErr w:type="spellEnd"/>
      <w:r>
        <w:t xml:space="preserve"> de </w:t>
      </w:r>
      <w:proofErr w:type="gramStart"/>
      <w:r>
        <w:t>un</w:t>
      </w:r>
      <w:proofErr w:type="gramEnd"/>
      <w:r>
        <w:t xml:space="preserve"> </w:t>
      </w:r>
      <w:proofErr w:type="spellStart"/>
      <w:r>
        <w:t>equipo</w:t>
      </w:r>
      <w:proofErr w:type="spellEnd"/>
      <w:r>
        <w:t xml:space="preserve"> </w:t>
      </w:r>
      <w:proofErr w:type="spellStart"/>
      <w:r>
        <w:t>interdisciplinario</w:t>
      </w:r>
      <w:proofErr w:type="spellEnd"/>
      <w:r>
        <w:t>.</w:t>
      </w:r>
    </w:p>
    <w:p w:rsidR="007847F6" w:rsidRDefault="007847F6" w:rsidP="007847F6"/>
    <w:p w:rsidR="007847F6" w:rsidRDefault="007847F6" w:rsidP="007847F6">
      <w:proofErr w:type="spellStart"/>
      <w:r>
        <w:t>Sólo</w:t>
      </w:r>
      <w:proofErr w:type="spellEnd"/>
      <w:r>
        <w:t xml:space="preserve"> </w:t>
      </w:r>
      <w:proofErr w:type="spellStart"/>
      <w:r>
        <w:t>una</w:t>
      </w:r>
      <w:proofErr w:type="spellEnd"/>
      <w:r>
        <w:t xml:space="preserve"> </w:t>
      </w:r>
      <w:proofErr w:type="spellStart"/>
      <w:r>
        <w:t>estrategia</w:t>
      </w:r>
      <w:proofErr w:type="spellEnd"/>
      <w:r>
        <w:t xml:space="preserve"> </w:t>
      </w:r>
      <w:proofErr w:type="spellStart"/>
      <w:r>
        <w:t>integrada</w:t>
      </w:r>
      <w:proofErr w:type="spellEnd"/>
      <w:r>
        <w:t xml:space="preserve"> </w:t>
      </w:r>
      <w:proofErr w:type="spellStart"/>
      <w:r>
        <w:t>que</w:t>
      </w:r>
      <w:proofErr w:type="spellEnd"/>
      <w:r>
        <w:t xml:space="preserve"> </w:t>
      </w:r>
      <w:proofErr w:type="spellStart"/>
      <w:r>
        <w:t>tenga</w:t>
      </w:r>
      <w:proofErr w:type="spellEnd"/>
      <w:r>
        <w:t xml:space="preserve"> en </w:t>
      </w:r>
      <w:proofErr w:type="spellStart"/>
      <w:r>
        <w:t>cuenta</w:t>
      </w:r>
      <w:proofErr w:type="spellEnd"/>
      <w:r>
        <w:t xml:space="preserve"> </w:t>
      </w:r>
      <w:proofErr w:type="spellStart"/>
      <w:r>
        <w:t>las</w:t>
      </w:r>
      <w:proofErr w:type="spellEnd"/>
      <w:r>
        <w:t xml:space="preserve"> </w:t>
      </w:r>
      <w:proofErr w:type="spellStart"/>
      <w:r>
        <w:t>necesidades</w:t>
      </w:r>
      <w:proofErr w:type="spellEnd"/>
      <w:r>
        <w:t xml:space="preserve"> </w:t>
      </w:r>
      <w:proofErr w:type="spellStart"/>
      <w:r>
        <w:t>especiales</w:t>
      </w:r>
      <w:proofErr w:type="spellEnd"/>
      <w:r>
        <w:t xml:space="preserve"> de </w:t>
      </w:r>
      <w:proofErr w:type="gramStart"/>
      <w:r>
        <w:t>un</w:t>
      </w:r>
      <w:proofErr w:type="gramEnd"/>
      <w:r>
        <w:t xml:space="preserve"> </w:t>
      </w:r>
      <w:proofErr w:type="spellStart"/>
      <w:r>
        <w:t>entorno</w:t>
      </w:r>
      <w:proofErr w:type="spellEnd"/>
      <w:r>
        <w:t xml:space="preserve"> </w:t>
      </w:r>
      <w:proofErr w:type="spellStart"/>
      <w:r>
        <w:t>forense</w:t>
      </w:r>
      <w:proofErr w:type="spellEnd"/>
      <w:r>
        <w:t xml:space="preserve"> </w:t>
      </w:r>
      <w:proofErr w:type="spellStart"/>
      <w:r>
        <w:t>puede</w:t>
      </w:r>
      <w:proofErr w:type="spellEnd"/>
      <w:r>
        <w:t xml:space="preserve"> </w:t>
      </w:r>
      <w:proofErr w:type="spellStart"/>
      <w:r>
        <w:t>dar</w:t>
      </w:r>
      <w:proofErr w:type="spellEnd"/>
      <w:r>
        <w:t xml:space="preserve"> </w:t>
      </w:r>
      <w:proofErr w:type="spellStart"/>
      <w:r>
        <w:t>buenos</w:t>
      </w:r>
      <w:proofErr w:type="spellEnd"/>
      <w:r>
        <w:t xml:space="preserve"> </w:t>
      </w:r>
      <w:proofErr w:type="spellStart"/>
      <w:r>
        <w:t>resultados</w:t>
      </w:r>
      <w:proofErr w:type="spellEnd"/>
      <w:r>
        <w:t xml:space="preserve"> en la </w:t>
      </w:r>
      <w:proofErr w:type="spellStart"/>
      <w:r>
        <w:t>investigación</w:t>
      </w:r>
      <w:proofErr w:type="spellEnd"/>
      <w:r>
        <w:t xml:space="preserve"> de la </w:t>
      </w:r>
      <w:proofErr w:type="spellStart"/>
      <w:r>
        <w:t>tortura</w:t>
      </w:r>
      <w:proofErr w:type="spellEnd"/>
      <w:r>
        <w:t>.</w:t>
      </w:r>
    </w:p>
    <w:p w:rsidR="007847F6" w:rsidRPr="007847F6" w:rsidRDefault="007847F6" w:rsidP="007847F6">
      <w:pPr>
        <w:shd w:val="clear" w:color="auto" w:fill="FFFFFF"/>
      </w:pPr>
      <w:proofErr w:type="spellStart"/>
      <w:r>
        <w:t>Siga</w:t>
      </w:r>
      <w:proofErr w:type="spellEnd"/>
      <w:r>
        <w:t xml:space="preserve"> el </w:t>
      </w:r>
      <w:proofErr w:type="spellStart"/>
      <w:r>
        <w:t>ejemplo</w:t>
      </w:r>
      <w:proofErr w:type="spellEnd"/>
      <w:r>
        <w:t xml:space="preserve"> de un </w:t>
      </w:r>
      <w:proofErr w:type="spellStart"/>
      <w:r>
        <w:t>caso</w:t>
      </w:r>
      <w:proofErr w:type="spellEnd"/>
      <w:r>
        <w:t xml:space="preserve"> </w:t>
      </w:r>
      <w:proofErr w:type="spellStart"/>
      <w:r>
        <w:t>muy</w:t>
      </w:r>
      <w:proofErr w:type="spellEnd"/>
      <w:r>
        <w:t xml:space="preserve"> </w:t>
      </w:r>
      <w:proofErr w:type="spellStart"/>
      <w:r>
        <w:t>típico</w:t>
      </w:r>
      <w:proofErr w:type="spellEnd"/>
      <w:r>
        <w:t xml:space="preserve"> de </w:t>
      </w:r>
      <w:proofErr w:type="spellStart"/>
      <w:r>
        <w:t>comprender</w:t>
      </w:r>
      <w:proofErr w:type="spellEnd"/>
      <w:r>
        <w:t xml:space="preserve"> la </w:t>
      </w:r>
      <w:proofErr w:type="spellStart"/>
      <w:r>
        <w:t>importancia</w:t>
      </w:r>
      <w:proofErr w:type="spellEnd"/>
      <w:r>
        <w:t xml:space="preserve"> de </w:t>
      </w:r>
      <w:proofErr w:type="spellStart"/>
      <w:r>
        <w:t>este</w:t>
      </w:r>
      <w:proofErr w:type="spellEnd"/>
      <w:r>
        <w:t xml:space="preserve"> </w:t>
      </w:r>
      <w:proofErr w:type="spellStart"/>
      <w:r>
        <w:t>enfoque</w:t>
      </w:r>
      <w:proofErr w:type="spellEnd"/>
      <w:proofErr w:type="gramStart"/>
      <w:r>
        <w:t>:</w:t>
      </w:r>
      <w:proofErr w:type="gramEnd"/>
      <w:r>
        <w:br/>
      </w:r>
      <w:r>
        <w:br/>
      </w:r>
      <w:r w:rsidRPr="007847F6">
        <w:br/>
        <w:t xml:space="preserve">A 25 años de edad, las reclamaciones civiles que han sido golpeados "a todas </w:t>
      </w:r>
      <w:proofErr w:type="spellStart"/>
      <w:r w:rsidRPr="007847F6">
        <w:t>laspartes</w:t>
      </w:r>
      <w:proofErr w:type="spellEnd"/>
      <w:r w:rsidRPr="007847F6">
        <w:t xml:space="preserve"> del cuerpo" por un grupo de soldados. A veces había perdido el </w:t>
      </w:r>
      <w:proofErr w:type="spellStart"/>
      <w:r w:rsidRPr="007847F6">
        <w:t>conocimiento.Ahora</w:t>
      </w:r>
      <w:proofErr w:type="spellEnd"/>
      <w:r w:rsidRPr="007847F6">
        <w:t xml:space="preserve"> sufre de dolores de cabeza, dificultades de concentración, irritabilidad, y en sus propias palabras "la pérdida de toda la energía". Su caso no ha sido adoptada por el fiscal, debido a la demanda a las víctimas, que no podía recordar los detalles del uniforme de los autores, y porque contradice a sí mismo en algunos aspectos de </w:t>
      </w:r>
      <w:proofErr w:type="spellStart"/>
      <w:r w:rsidRPr="007847F6">
        <w:t>sudescripción</w:t>
      </w:r>
      <w:proofErr w:type="spellEnd"/>
      <w:r w:rsidRPr="007847F6">
        <w:t xml:space="preserve"> de los hechos.</w:t>
      </w:r>
      <w:r w:rsidRPr="007847F6">
        <w:br/>
        <w:t xml:space="preserve">Un experto forense pidió que presente el informe con la discusión si el caso debe ser tomado de nuevo un año después habían pasado los hechos, se refirió al cliente </w:t>
      </w:r>
      <w:proofErr w:type="spellStart"/>
      <w:r w:rsidRPr="007847F6">
        <w:t>unpsiquiatra</w:t>
      </w:r>
      <w:proofErr w:type="spellEnd"/>
      <w:r w:rsidRPr="007847F6">
        <w:t xml:space="preserve"> que, ya que no se encontró ningún rastro de lesiones importantes. El experto en salud mental registró un diagnóstico de trastorno de estrés postraumático (PTSD) y </w:t>
      </w:r>
      <w:proofErr w:type="spellStart"/>
      <w:r w:rsidRPr="007847F6">
        <w:t>elposible</w:t>
      </w:r>
      <w:proofErr w:type="spellEnd"/>
      <w:r w:rsidRPr="007847F6">
        <w:t xml:space="preserve"> diagnóstico de "síndrome concussional post" (PCS) - un resultado típico </w:t>
      </w:r>
      <w:proofErr w:type="spellStart"/>
      <w:r w:rsidRPr="007847F6">
        <w:t>detrauma</w:t>
      </w:r>
      <w:proofErr w:type="spellEnd"/>
      <w:r w:rsidRPr="007847F6">
        <w:t xml:space="preserve"> craneoencefálico. Señaló que el último diagnóstico puede ser validado por un examen especial (una forma especial de rayos X ", de resonancia magnética </w:t>
      </w:r>
      <w:proofErr w:type="gramStart"/>
      <w:r w:rsidRPr="007847F6">
        <w:t>nuclear(</w:t>
      </w:r>
      <w:proofErr w:type="gramEnd"/>
      <w:r w:rsidRPr="007847F6">
        <w:t xml:space="preserve">RMN)") del cerebro, que no estaba disponible en la </w:t>
      </w:r>
      <w:r w:rsidRPr="007847F6">
        <w:lastRenderedPageBreak/>
        <w:t xml:space="preserve">actualidad en la región, pero que los síntomas clínicos en los característicos lo suficiente como para justificar </w:t>
      </w:r>
      <w:proofErr w:type="spellStart"/>
      <w:r w:rsidRPr="007847F6">
        <w:t>undiagnóstico</w:t>
      </w:r>
      <w:proofErr w:type="spellEnd"/>
      <w:r w:rsidRPr="007847F6">
        <w:t xml:space="preserve"> preliminar. Ser conscientes de la historia legal </w:t>
      </w:r>
      <w:proofErr w:type="gramStart"/>
      <w:r w:rsidRPr="007847F6">
        <w:t>del</w:t>
      </w:r>
      <w:proofErr w:type="gramEnd"/>
      <w:r w:rsidRPr="007847F6">
        <w:t xml:space="preserve"> caso, también </w:t>
      </w:r>
      <w:proofErr w:type="spellStart"/>
      <w:r w:rsidRPr="007847F6">
        <w:t>explicóque</w:t>
      </w:r>
      <w:proofErr w:type="spellEnd"/>
      <w:r w:rsidRPr="007847F6">
        <w:t xml:space="preserve"> tanto el trastorno de estrés postraumático y síndrome de concussional </w:t>
      </w:r>
      <w:proofErr w:type="spellStart"/>
      <w:r w:rsidRPr="007847F6">
        <w:t>mensajepueden</w:t>
      </w:r>
      <w:proofErr w:type="spellEnd"/>
      <w:r w:rsidRPr="007847F6">
        <w:t xml:space="preserve"> interferir con la memoria, la recuperación de la memoria y la concentración y podrían dar lugar a informes o memorias y </w:t>
      </w:r>
      <w:proofErr w:type="spellStart"/>
      <w:r w:rsidRPr="007847F6">
        <w:t>las</w:t>
      </w:r>
      <w:proofErr w:type="spellEnd"/>
      <w:r w:rsidRPr="007847F6">
        <w:t xml:space="preserve"> </w:t>
      </w:r>
      <w:proofErr w:type="spellStart"/>
      <w:r w:rsidRPr="007847F6">
        <w:t>posibles</w:t>
      </w:r>
      <w:proofErr w:type="spellEnd"/>
      <w:r w:rsidRPr="007847F6">
        <w:t> </w:t>
      </w:r>
      <w:proofErr w:type="spellStart"/>
      <w:r w:rsidRPr="007847F6">
        <w:t>contradicciones</w:t>
      </w:r>
      <w:proofErr w:type="spellEnd"/>
      <w:r w:rsidRPr="007847F6">
        <w:t> </w:t>
      </w:r>
      <w:proofErr w:type="spellStart"/>
      <w:r w:rsidRPr="007847F6">
        <w:t>incompleta</w:t>
      </w:r>
      <w:proofErr w:type="spellEnd"/>
      <w:r w:rsidRPr="007847F6">
        <w:t>.</w:t>
      </w:r>
      <w:r>
        <w:t xml:space="preserve"> </w:t>
      </w:r>
      <w:proofErr w:type="spellStart"/>
      <w:r w:rsidRPr="007847F6">
        <w:t>También</w:t>
      </w:r>
      <w:proofErr w:type="spellEnd"/>
      <w:r w:rsidRPr="007847F6">
        <w:t xml:space="preserve"> </w:t>
      </w:r>
      <w:proofErr w:type="spellStart"/>
      <w:r w:rsidRPr="007847F6">
        <w:t>confirmó</w:t>
      </w:r>
      <w:proofErr w:type="spellEnd"/>
      <w:r w:rsidRPr="007847F6">
        <w:t> </w:t>
      </w:r>
      <w:proofErr w:type="spellStart"/>
      <w:r w:rsidRPr="007847F6">
        <w:t>que</w:t>
      </w:r>
      <w:proofErr w:type="spellEnd"/>
      <w:r w:rsidRPr="007847F6">
        <w:t> ambos </w:t>
      </w:r>
      <w:proofErr w:type="spellStart"/>
      <w:r w:rsidRPr="007847F6">
        <w:t>trastornos</w:t>
      </w:r>
      <w:proofErr w:type="spellEnd"/>
      <w:r w:rsidRPr="007847F6">
        <w:t xml:space="preserve"> en </w:t>
      </w:r>
      <w:proofErr w:type="spellStart"/>
      <w:r w:rsidRPr="007847F6">
        <w:t>buen</w:t>
      </w:r>
      <w:proofErr w:type="spellEnd"/>
      <w:r w:rsidRPr="007847F6">
        <w:t> </w:t>
      </w:r>
      <w:proofErr w:type="spellStart"/>
      <w:r w:rsidRPr="007847F6">
        <w:t>acuerdo</w:t>
      </w:r>
      <w:proofErr w:type="spellEnd"/>
      <w:r w:rsidRPr="007847F6">
        <w:t xml:space="preserve"> con la forma de </w:t>
      </w:r>
      <w:proofErr w:type="spellStart"/>
      <w:r w:rsidRPr="007847F6">
        <w:t>abusodescrito</w:t>
      </w:r>
      <w:proofErr w:type="spellEnd"/>
      <w:r w:rsidRPr="007847F6">
        <w:t xml:space="preserve"> por el cliente, y en general sólo se deben a acontecimientos de la vida, respectivamente, graves y abuso físico o accidentes. El experto confirmó además, que los </w:t>
      </w:r>
      <w:proofErr w:type="gramStart"/>
      <w:r w:rsidRPr="007847F6">
        <w:t>fuertes</w:t>
      </w:r>
      <w:proofErr w:type="gramEnd"/>
      <w:r w:rsidRPr="007847F6">
        <w:t xml:space="preserve"> retrocesos de golpes y una fuerte respuesta de miedo a </w:t>
      </w:r>
      <w:proofErr w:type="spellStart"/>
      <w:r w:rsidRPr="007847F6">
        <w:t>todos</w:t>
      </w:r>
      <w:proofErr w:type="spellEnd"/>
      <w:r w:rsidRPr="007847F6">
        <w:t xml:space="preserve"> los </w:t>
      </w:r>
      <w:proofErr w:type="spellStart"/>
      <w:r w:rsidRPr="007847F6">
        <w:t>uniformes</w:t>
      </w:r>
      <w:proofErr w:type="spellEnd"/>
      <w:r w:rsidRPr="007847F6">
        <w:t>,</w:t>
      </w:r>
      <w:r>
        <w:t xml:space="preserve"> </w:t>
      </w:r>
      <w:proofErr w:type="spellStart"/>
      <w:r w:rsidRPr="007847F6">
        <w:t>incluso</w:t>
      </w:r>
      <w:proofErr w:type="spellEnd"/>
      <w:r w:rsidRPr="007847F6">
        <w:t xml:space="preserve"> entre </w:t>
      </w:r>
      <w:proofErr w:type="spellStart"/>
      <w:r w:rsidRPr="007847F6">
        <w:t>ellos</w:t>
      </w:r>
      <w:proofErr w:type="spellEnd"/>
      <w:r w:rsidRPr="007847F6">
        <w:t xml:space="preserve"> el conductor del </w:t>
      </w:r>
      <w:proofErr w:type="spellStart"/>
      <w:r w:rsidRPr="007847F6">
        <w:t>tren</w:t>
      </w:r>
      <w:proofErr w:type="spellEnd"/>
      <w:r w:rsidRPr="007847F6">
        <w:t>, </w:t>
      </w:r>
      <w:proofErr w:type="spellStart"/>
      <w:r w:rsidRPr="007847F6">
        <w:t>indicaron</w:t>
      </w:r>
      <w:proofErr w:type="spellEnd"/>
      <w:r w:rsidRPr="007847F6">
        <w:t xml:space="preserve"> una relación causal específica de los hechos denunciados.</w:t>
      </w:r>
    </w:p>
    <w:p w:rsidR="007847F6" w:rsidRPr="007847F6" w:rsidRDefault="007847F6" w:rsidP="007847F6">
      <w:pPr>
        <w:pStyle w:val="Heading1"/>
        <w:rPr>
          <w:rFonts w:ascii="Calibri" w:eastAsia="Calibri" w:hAnsi="Calibri" w:cs="Times New Roman"/>
          <w:b w:val="0"/>
          <w:bCs w:val="0"/>
          <w:kern w:val="0"/>
          <w:sz w:val="22"/>
          <w:szCs w:val="22"/>
        </w:rPr>
      </w:pPr>
      <w:proofErr w:type="gramStart"/>
      <w:r w:rsidRPr="007847F6">
        <w:rPr>
          <w:rFonts w:ascii="Calibri" w:eastAsia="Calibri" w:hAnsi="Calibri" w:cs="Times New Roman"/>
          <w:b w:val="0"/>
          <w:bCs w:val="0"/>
          <w:kern w:val="0"/>
          <w:sz w:val="22"/>
          <w:szCs w:val="22"/>
        </w:rPr>
        <w:t xml:space="preserve">El </w:t>
      </w:r>
      <w:proofErr w:type="spellStart"/>
      <w:r w:rsidRPr="007847F6">
        <w:rPr>
          <w:rFonts w:ascii="Calibri" w:eastAsia="Calibri" w:hAnsi="Calibri" w:cs="Times New Roman"/>
          <w:b w:val="0"/>
          <w:bCs w:val="0"/>
          <w:kern w:val="0"/>
          <w:sz w:val="22"/>
          <w:szCs w:val="22"/>
        </w:rPr>
        <w:t>caso</w:t>
      </w:r>
      <w:proofErr w:type="spellEnd"/>
      <w:r w:rsidRPr="007847F6">
        <w:rPr>
          <w:rFonts w:ascii="Calibri" w:eastAsia="Calibri" w:hAnsi="Calibri" w:cs="Times New Roman"/>
          <w:b w:val="0"/>
          <w:bCs w:val="0"/>
          <w:kern w:val="0"/>
          <w:sz w:val="22"/>
          <w:szCs w:val="22"/>
        </w:rPr>
        <w:t xml:space="preserve"> lo </w:t>
      </w:r>
      <w:proofErr w:type="spellStart"/>
      <w:r w:rsidRPr="007847F6">
        <w:rPr>
          <w:rFonts w:ascii="Calibri" w:eastAsia="Calibri" w:hAnsi="Calibri" w:cs="Times New Roman"/>
          <w:b w:val="0"/>
          <w:bCs w:val="0"/>
          <w:kern w:val="0"/>
          <w:sz w:val="22"/>
          <w:szCs w:val="22"/>
        </w:rPr>
        <w:t>tanto</w:t>
      </w:r>
      <w:proofErr w:type="spellEnd"/>
      <w:r w:rsidRPr="007847F6">
        <w:rPr>
          <w:rFonts w:ascii="Calibri" w:eastAsia="Calibri" w:hAnsi="Calibri" w:cs="Times New Roman"/>
          <w:b w:val="0"/>
          <w:bCs w:val="0"/>
          <w:kern w:val="0"/>
          <w:sz w:val="22"/>
          <w:szCs w:val="22"/>
        </w:rPr>
        <w:t xml:space="preserve"> se </w:t>
      </w:r>
      <w:proofErr w:type="spellStart"/>
      <w:r w:rsidRPr="007847F6">
        <w:rPr>
          <w:rFonts w:ascii="Calibri" w:eastAsia="Calibri" w:hAnsi="Calibri" w:cs="Times New Roman"/>
          <w:b w:val="0"/>
          <w:bCs w:val="0"/>
          <w:kern w:val="0"/>
          <w:sz w:val="22"/>
          <w:szCs w:val="22"/>
        </w:rPr>
        <w:t>levantaba</w:t>
      </w:r>
      <w:proofErr w:type="spellEnd"/>
      <w:r w:rsidRPr="007847F6">
        <w:rPr>
          <w:rFonts w:ascii="Calibri" w:eastAsia="Calibri" w:hAnsi="Calibri" w:cs="Times New Roman"/>
          <w:b w:val="0"/>
          <w:bCs w:val="0"/>
          <w:kern w:val="0"/>
          <w:sz w:val="22"/>
          <w:szCs w:val="22"/>
        </w:rPr>
        <w:t xml:space="preserve">, y </w:t>
      </w:r>
      <w:proofErr w:type="spellStart"/>
      <w:r w:rsidRPr="007847F6">
        <w:rPr>
          <w:rFonts w:ascii="Calibri" w:eastAsia="Calibri" w:hAnsi="Calibri" w:cs="Times New Roman"/>
          <w:b w:val="0"/>
          <w:bCs w:val="0"/>
          <w:kern w:val="0"/>
          <w:sz w:val="22"/>
          <w:szCs w:val="22"/>
        </w:rPr>
        <w:t>después</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varios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meses</w:t>
      </w:r>
      <w:proofErr w:type="spellEnd"/>
      <w:r w:rsidRPr="007847F6">
        <w:rPr>
          <w:rFonts w:ascii="Calibri" w:eastAsia="Calibri" w:hAnsi="Calibri" w:cs="Times New Roman"/>
          <w:b w:val="0"/>
          <w:bCs w:val="0"/>
          <w:kern w:val="0"/>
          <w:sz w:val="22"/>
          <w:szCs w:val="22"/>
        </w:rPr>
        <w:t xml:space="preserve">, la </w:t>
      </w:r>
      <w:proofErr w:type="spellStart"/>
      <w:r w:rsidRPr="007847F6">
        <w:rPr>
          <w:rFonts w:ascii="Calibri" w:eastAsia="Calibri" w:hAnsi="Calibri" w:cs="Times New Roman"/>
          <w:b w:val="0"/>
          <w:bCs w:val="0"/>
          <w:kern w:val="0"/>
          <w:sz w:val="22"/>
          <w:szCs w:val="22"/>
        </w:rPr>
        <w:t>indemnización</w:t>
      </w:r>
      <w:proofErr w:type="spellEnd"/>
      <w:r w:rsidRPr="007847F6">
        <w:rPr>
          <w:rFonts w:ascii="Calibri" w:eastAsia="Calibri" w:hAnsi="Calibri" w:cs="Times New Roman"/>
          <w:b w:val="0"/>
          <w:bCs w:val="0"/>
          <w:kern w:val="0"/>
          <w:sz w:val="22"/>
          <w:szCs w:val="22"/>
        </w:rPr>
        <w:t xml:space="preserve"> se le </w:t>
      </w:r>
      <w:proofErr w:type="spellStart"/>
      <w:r w:rsidRPr="007847F6">
        <w:rPr>
          <w:rFonts w:ascii="Calibri" w:eastAsia="Calibri" w:hAnsi="Calibri" w:cs="Times New Roman"/>
          <w:b w:val="0"/>
          <w:bCs w:val="0"/>
          <w:kern w:val="0"/>
          <w:sz w:val="22"/>
          <w:szCs w:val="22"/>
        </w:rPr>
        <w:t>concedió</w:t>
      </w:r>
      <w:proofErr w:type="spellEnd"/>
      <w:r w:rsidRPr="007847F6">
        <w:rPr>
          <w:rFonts w:ascii="Calibri" w:eastAsia="Calibri" w:hAnsi="Calibri" w:cs="Times New Roman"/>
          <w:b w:val="0"/>
          <w:bCs w:val="0"/>
          <w:kern w:val="0"/>
          <w:sz w:val="22"/>
          <w:szCs w:val="22"/>
        </w:rPr>
        <w:t xml:space="preserve"> a la </w:t>
      </w:r>
      <w:proofErr w:type="spellStart"/>
      <w:r w:rsidRPr="007847F6">
        <w:rPr>
          <w:rFonts w:ascii="Calibri" w:eastAsia="Calibri" w:hAnsi="Calibri" w:cs="Times New Roman"/>
          <w:b w:val="0"/>
          <w:bCs w:val="0"/>
          <w:kern w:val="0"/>
          <w:sz w:val="22"/>
          <w:szCs w:val="22"/>
        </w:rPr>
        <w:t>víctima</w:t>
      </w:r>
      <w:proofErr w:type="spellEnd"/>
      <w:r w:rsidRPr="007847F6">
        <w:rPr>
          <w:rFonts w:ascii="Calibri" w:eastAsia="Calibri" w:hAnsi="Calibri" w:cs="Times New Roman"/>
          <w:b w:val="0"/>
          <w:bCs w:val="0"/>
          <w:kern w:val="0"/>
          <w:sz w:val="22"/>
          <w:szCs w:val="22"/>
        </w:rPr>
        <w:t>.</w:t>
      </w:r>
      <w:proofErr w:type="gramEnd"/>
      <w:r w:rsidRPr="007847F6">
        <w:rPr>
          <w:rFonts w:ascii="Calibri" w:eastAsia="Calibri" w:hAnsi="Calibri" w:cs="Times New Roman"/>
          <w:b w:val="0"/>
          <w:bCs w:val="0"/>
          <w:kern w:val="0"/>
          <w:sz w:val="22"/>
          <w:szCs w:val="22"/>
        </w:rPr>
        <w:t xml:space="preserve"> </w:t>
      </w:r>
      <w:proofErr w:type="gramStart"/>
      <w:r w:rsidRPr="007847F6">
        <w:rPr>
          <w:rFonts w:ascii="Calibri" w:eastAsia="Calibri" w:hAnsi="Calibri" w:cs="Times New Roman"/>
          <w:b w:val="0"/>
          <w:bCs w:val="0"/>
          <w:kern w:val="0"/>
          <w:sz w:val="22"/>
          <w:szCs w:val="22"/>
        </w:rPr>
        <w:t xml:space="preserve">El </w:t>
      </w:r>
      <w:proofErr w:type="spellStart"/>
      <w:r w:rsidRPr="007847F6">
        <w:rPr>
          <w:rFonts w:ascii="Calibri" w:eastAsia="Calibri" w:hAnsi="Calibri" w:cs="Times New Roman"/>
          <w:b w:val="0"/>
          <w:bCs w:val="0"/>
          <w:kern w:val="0"/>
          <w:sz w:val="22"/>
          <w:szCs w:val="22"/>
        </w:rPr>
        <w:t>juez</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determinó</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que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contradicciones</w:t>
      </w:r>
      <w:proofErr w:type="spellEnd"/>
      <w:r w:rsidRPr="007847F6">
        <w:rPr>
          <w:rFonts w:ascii="Calibri" w:eastAsia="Calibri" w:hAnsi="Calibri" w:cs="Times New Roman"/>
          <w:b w:val="0"/>
          <w:bCs w:val="0"/>
          <w:kern w:val="0"/>
          <w:sz w:val="22"/>
          <w:szCs w:val="22"/>
        </w:rPr>
        <w:t xml:space="preserve"> en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declaraciones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anteriores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habían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explicado</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manera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suficiente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por</w:t>
      </w:r>
      <w:proofErr w:type="spellEnd"/>
      <w:r w:rsidRPr="007847F6">
        <w:rPr>
          <w:rFonts w:ascii="Calibri" w:eastAsia="Calibri" w:hAnsi="Calibri" w:cs="Times New Roman"/>
          <w:b w:val="0"/>
          <w:bCs w:val="0"/>
          <w:kern w:val="0"/>
          <w:sz w:val="22"/>
          <w:szCs w:val="22"/>
        </w:rPr>
        <w:t xml:space="preserve"> los </w:t>
      </w:r>
      <w:proofErr w:type="spellStart"/>
      <w:r w:rsidRPr="007847F6">
        <w:rPr>
          <w:rFonts w:ascii="Calibri" w:eastAsia="Calibri" w:hAnsi="Calibri" w:cs="Times New Roman"/>
          <w:b w:val="0"/>
          <w:bCs w:val="0"/>
          <w:kern w:val="0"/>
          <w:sz w:val="22"/>
          <w:szCs w:val="22"/>
        </w:rPr>
        <w:t>expertos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médicos</w:t>
      </w:r>
      <w:proofErr w:type="spellEnd"/>
      <w:r w:rsidRPr="007847F6">
        <w:rPr>
          <w:rFonts w:ascii="Calibri" w:eastAsia="Calibri" w:hAnsi="Calibri" w:cs="Times New Roman"/>
          <w:b w:val="0"/>
          <w:bCs w:val="0"/>
          <w:kern w:val="0"/>
          <w:sz w:val="22"/>
          <w:szCs w:val="22"/>
        </w:rPr>
        <w:t>.</w:t>
      </w:r>
      <w:proofErr w:type="gramEnd"/>
    </w:p>
    <w:p w:rsidR="008171BA" w:rsidRPr="008171BA" w:rsidRDefault="007847F6" w:rsidP="007847F6">
      <w:pPr>
        <w:pStyle w:val="Heading1"/>
      </w:pPr>
      <w:r>
        <w:rPr>
          <w:rFonts w:ascii="Calibri" w:eastAsia="Calibri" w:hAnsi="Calibri" w:cs="Times New Roman"/>
          <w:b w:val="0"/>
          <w:bCs w:val="0"/>
          <w:kern w:val="0"/>
          <w:sz w:val="22"/>
          <w:szCs w:val="22"/>
        </w:rPr>
        <w:br/>
      </w:r>
      <w:proofErr w:type="gramStart"/>
      <w:r w:rsidRPr="007847F6">
        <w:rPr>
          <w:rFonts w:ascii="Calibri" w:eastAsia="Calibri" w:hAnsi="Calibri" w:cs="Times New Roman"/>
          <w:b w:val="0"/>
          <w:bCs w:val="0"/>
          <w:kern w:val="0"/>
          <w:sz w:val="22"/>
          <w:szCs w:val="22"/>
        </w:rPr>
        <w:t xml:space="preserve">Para </w:t>
      </w:r>
      <w:proofErr w:type="spellStart"/>
      <w:r w:rsidRPr="007847F6">
        <w:rPr>
          <w:rFonts w:ascii="Calibri" w:eastAsia="Calibri" w:hAnsi="Calibri" w:cs="Times New Roman"/>
          <w:b w:val="0"/>
          <w:bCs w:val="0"/>
          <w:kern w:val="0"/>
          <w:sz w:val="22"/>
          <w:szCs w:val="22"/>
        </w:rPr>
        <w:t>entender</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mejor</w:t>
      </w:r>
      <w:proofErr w:type="spellEnd"/>
      <w:r w:rsidRPr="007847F6">
        <w:rPr>
          <w:rFonts w:ascii="Calibri" w:eastAsia="Calibri" w:hAnsi="Calibri" w:cs="Times New Roman"/>
          <w:b w:val="0"/>
          <w:bCs w:val="0"/>
          <w:kern w:val="0"/>
          <w:sz w:val="22"/>
          <w:szCs w:val="22"/>
        </w:rPr>
        <w:t xml:space="preserve"> el </w:t>
      </w:r>
      <w:proofErr w:type="spellStart"/>
      <w:r w:rsidRPr="007847F6">
        <w:rPr>
          <w:rFonts w:ascii="Calibri" w:eastAsia="Calibri" w:hAnsi="Calibri" w:cs="Times New Roman"/>
          <w:b w:val="0"/>
          <w:bCs w:val="0"/>
          <w:kern w:val="0"/>
          <w:sz w:val="22"/>
          <w:szCs w:val="22"/>
        </w:rPr>
        <w:t>problema</w:t>
      </w:r>
      <w:proofErr w:type="spellEnd"/>
      <w:r w:rsidRPr="007847F6">
        <w:rPr>
          <w:rFonts w:ascii="Calibri" w:eastAsia="Calibri" w:hAnsi="Calibri" w:cs="Times New Roman"/>
          <w:b w:val="0"/>
          <w:bCs w:val="0"/>
          <w:kern w:val="0"/>
          <w:sz w:val="22"/>
          <w:szCs w:val="22"/>
        </w:rPr>
        <w:t xml:space="preserve"> y sus </w:t>
      </w:r>
      <w:proofErr w:type="spellStart"/>
      <w:r w:rsidRPr="007847F6">
        <w:rPr>
          <w:rFonts w:ascii="Calibri" w:eastAsia="Calibri" w:hAnsi="Calibri" w:cs="Times New Roman"/>
          <w:b w:val="0"/>
          <w:bCs w:val="0"/>
          <w:kern w:val="0"/>
          <w:sz w:val="22"/>
          <w:szCs w:val="22"/>
        </w:rPr>
        <w:t>posibles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soluciones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indicadas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por</w:t>
      </w:r>
      <w:proofErr w:type="spellEnd"/>
      <w:r w:rsidRPr="007847F6">
        <w:rPr>
          <w:rFonts w:ascii="Calibri" w:eastAsia="Calibri" w:hAnsi="Calibri" w:cs="Times New Roman"/>
          <w:b w:val="0"/>
          <w:bCs w:val="0"/>
          <w:kern w:val="0"/>
          <w:sz w:val="22"/>
          <w:szCs w:val="22"/>
        </w:rPr>
        <w:t xml:space="preserve"> el </w:t>
      </w:r>
      <w:proofErr w:type="spellStart"/>
      <w:r w:rsidRPr="007847F6">
        <w:rPr>
          <w:rFonts w:ascii="Calibri" w:eastAsia="Calibri" w:hAnsi="Calibri" w:cs="Times New Roman"/>
          <w:b w:val="0"/>
          <w:bCs w:val="0"/>
          <w:kern w:val="0"/>
          <w:sz w:val="22"/>
          <w:szCs w:val="22"/>
        </w:rPr>
        <w:t>ejemplo</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caso</w:t>
      </w:r>
      <w:proofErr w:type="spellEnd"/>
      <w:r w:rsidRPr="007847F6">
        <w:rPr>
          <w:rFonts w:ascii="Calibri" w:eastAsia="Calibri" w:hAnsi="Calibri" w:cs="Times New Roman"/>
          <w:b w:val="0"/>
          <w:bCs w:val="0"/>
          <w:kern w:val="0"/>
          <w:sz w:val="22"/>
          <w:szCs w:val="22"/>
        </w:rPr>
        <w:t xml:space="preserve">, lo </w:t>
      </w:r>
      <w:proofErr w:type="spellStart"/>
      <w:r w:rsidRPr="007847F6">
        <w:rPr>
          <w:rFonts w:ascii="Calibri" w:eastAsia="Calibri" w:hAnsi="Calibri" w:cs="Times New Roman"/>
          <w:b w:val="0"/>
          <w:bCs w:val="0"/>
          <w:kern w:val="0"/>
          <w:sz w:val="22"/>
          <w:szCs w:val="22"/>
        </w:rPr>
        <w:t>haremos</w:t>
      </w:r>
      <w:proofErr w:type="spellEnd"/>
      <w:r w:rsidRPr="007847F6">
        <w:rPr>
          <w:rFonts w:ascii="Calibri" w:eastAsia="Calibri" w:hAnsi="Calibri" w:cs="Times New Roman"/>
          <w:b w:val="0"/>
          <w:bCs w:val="0"/>
          <w:kern w:val="0"/>
          <w:sz w:val="22"/>
          <w:szCs w:val="22"/>
        </w:rPr>
        <w:t xml:space="preserve"> en el </w:t>
      </w:r>
      <w:proofErr w:type="spellStart"/>
      <w:r w:rsidRPr="007847F6">
        <w:rPr>
          <w:rFonts w:ascii="Calibri" w:eastAsia="Calibri" w:hAnsi="Calibri" w:cs="Times New Roman"/>
          <w:b w:val="0"/>
          <w:bCs w:val="0"/>
          <w:kern w:val="0"/>
          <w:sz w:val="22"/>
          <w:szCs w:val="22"/>
        </w:rPr>
        <w:t>siguiente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texto</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analizar</w:t>
      </w:r>
      <w:proofErr w:type="spellEnd"/>
      <w:r w:rsidRPr="007847F6">
        <w:rPr>
          <w:rFonts w:ascii="Calibri" w:eastAsia="Calibri" w:hAnsi="Calibri" w:cs="Times New Roman"/>
          <w:b w:val="0"/>
          <w:bCs w:val="0"/>
          <w:kern w:val="0"/>
          <w:sz w:val="22"/>
          <w:szCs w:val="22"/>
        </w:rPr>
        <w:t xml:space="preserve"> los </w:t>
      </w:r>
      <w:proofErr w:type="spellStart"/>
      <w:r w:rsidRPr="007847F6">
        <w:rPr>
          <w:rFonts w:ascii="Calibri" w:eastAsia="Calibri" w:hAnsi="Calibri" w:cs="Times New Roman"/>
          <w:b w:val="0"/>
          <w:bCs w:val="0"/>
          <w:kern w:val="0"/>
          <w:sz w:val="22"/>
          <w:szCs w:val="22"/>
        </w:rPr>
        <w:t>aspectos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comunes</w:t>
      </w:r>
      <w:proofErr w:type="spellEnd"/>
      <w:r w:rsidRPr="007847F6">
        <w:rPr>
          <w:rFonts w:ascii="Calibri" w:eastAsia="Calibri" w:hAnsi="Calibri" w:cs="Times New Roman"/>
          <w:b w:val="0"/>
          <w:bCs w:val="0"/>
          <w:kern w:val="0"/>
          <w:sz w:val="22"/>
          <w:szCs w:val="22"/>
        </w:rPr>
        <w:t xml:space="preserve"> de la </w:t>
      </w:r>
      <w:proofErr w:type="spellStart"/>
      <w:r w:rsidRPr="007847F6">
        <w:rPr>
          <w:rFonts w:ascii="Calibri" w:eastAsia="Calibri" w:hAnsi="Calibri" w:cs="Times New Roman"/>
          <w:b w:val="0"/>
          <w:bCs w:val="0"/>
          <w:kern w:val="0"/>
          <w:sz w:val="22"/>
          <w:szCs w:val="22"/>
        </w:rPr>
        <w:t>formación</w:t>
      </w:r>
      <w:proofErr w:type="spellEnd"/>
      <w:r w:rsidRPr="007847F6">
        <w:rPr>
          <w:rFonts w:ascii="Calibri" w:eastAsia="Calibri" w:hAnsi="Calibri" w:cs="Times New Roman"/>
          <w:b w:val="0"/>
          <w:bCs w:val="0"/>
          <w:kern w:val="0"/>
          <w:sz w:val="22"/>
          <w:szCs w:val="22"/>
        </w:rPr>
        <w:t xml:space="preserve"> y la </w:t>
      </w:r>
      <w:proofErr w:type="spellStart"/>
      <w:r w:rsidRPr="007847F6">
        <w:rPr>
          <w:rFonts w:ascii="Calibri" w:eastAsia="Calibri" w:hAnsi="Calibri" w:cs="Times New Roman"/>
          <w:b w:val="0"/>
          <w:bCs w:val="0"/>
          <w:kern w:val="0"/>
          <w:sz w:val="22"/>
          <w:szCs w:val="22"/>
        </w:rPr>
        <w:t>situación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laboral</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disciplinas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más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relevantes</w:t>
      </w:r>
      <w:proofErr w:type="spellEnd"/>
      <w:r w:rsidRPr="007847F6">
        <w:rPr>
          <w:rFonts w:ascii="Calibri" w:eastAsia="Calibri" w:hAnsi="Calibri" w:cs="Times New Roman"/>
          <w:b w:val="0"/>
          <w:bCs w:val="0"/>
          <w:kern w:val="0"/>
          <w:sz w:val="22"/>
          <w:szCs w:val="22"/>
        </w:rPr>
        <w:t>.</w:t>
      </w:r>
      <w:proofErr w:type="gramEnd"/>
      <w:r>
        <w:rPr>
          <w:rFonts w:ascii="Calibri" w:eastAsia="Calibri" w:hAnsi="Calibri" w:cs="Times New Roman"/>
          <w:b w:val="0"/>
          <w:bCs w:val="0"/>
          <w:kern w:val="0"/>
          <w:sz w:val="22"/>
          <w:szCs w:val="22"/>
        </w:rPr>
        <w:br/>
      </w:r>
      <w:r>
        <w:rPr>
          <w:rFonts w:ascii="Calibri" w:eastAsia="Calibri" w:hAnsi="Calibri" w:cs="Times New Roman"/>
          <w:b w:val="0"/>
          <w:bCs w:val="0"/>
          <w:kern w:val="0"/>
          <w:sz w:val="22"/>
          <w:szCs w:val="22"/>
        </w:rPr>
        <w:br/>
      </w:r>
      <w:r>
        <w:br/>
      </w:r>
      <w:r w:rsidRPr="007847F6">
        <w:t xml:space="preserve">Los </w:t>
      </w:r>
      <w:proofErr w:type="spellStart"/>
      <w:r w:rsidRPr="007847F6">
        <w:t>expertos</w:t>
      </w:r>
      <w:proofErr w:type="spellEnd"/>
      <w:r w:rsidRPr="007847F6">
        <w:t xml:space="preserve"> </w:t>
      </w:r>
      <w:r>
        <w:t>medicos</w:t>
      </w:r>
      <w:r>
        <w:br/>
      </w:r>
    </w:p>
    <w:p w:rsidR="00F7112B" w:rsidRDefault="00C33C0B">
      <w:r>
        <w:rPr>
          <w:noProof/>
          <w:lang w:eastAsia="en-GB"/>
        </w:rPr>
        <w:drawing>
          <wp:anchor distT="0" distB="0" distL="114300" distR="114300" simplePos="0" relativeHeight="251658240" behindDoc="1" locked="0" layoutInCell="1" allowOverlap="1" wp14:anchorId="29C16F24" wp14:editId="7CD18986">
            <wp:simplePos x="0" y="0"/>
            <wp:positionH relativeFrom="column">
              <wp:posOffset>0</wp:posOffset>
            </wp:positionH>
            <wp:positionV relativeFrom="paragraph">
              <wp:posOffset>3175</wp:posOffset>
            </wp:positionV>
            <wp:extent cx="1965960" cy="1965960"/>
            <wp:effectExtent l="0" t="0" r="0" b="0"/>
            <wp:wrapSquare wrapText="bothSides"/>
            <wp:docPr id="5" name="Picture 5" descr="C:\artikelinwork\artip\media\clip\MP900422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ikelinwork\artip\media\clip\MP9004227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7F6" w:rsidRPr="007847F6">
        <w:t xml:space="preserve"> </w:t>
      </w:r>
      <w:proofErr w:type="spellStart"/>
      <w:r w:rsidR="007847F6">
        <w:t>M</w:t>
      </w:r>
      <w:r w:rsidR="007847F6" w:rsidRPr="007847F6">
        <w:rPr>
          <w:noProof/>
          <w:lang w:eastAsia="en-GB"/>
        </w:rPr>
        <w:t>ientras</w:t>
      </w:r>
      <w:proofErr w:type="spellEnd"/>
      <w:r w:rsidR="007847F6" w:rsidRPr="007847F6">
        <w:rPr>
          <w:noProof/>
          <w:lang w:eastAsia="en-GB"/>
        </w:rPr>
        <w:t xml:space="preserve"> que los expertos forenses entrenados usualmente se presentan en una situación de trabajo, que con frecuencia no están disponibles debido a los números por lo general limitadas de los expertos de muchos países, la capacidad, no puede ser acordada por el demandante, o podría ser empleado por una de las partes, como un gobierno que debe ser visto como implicado en un supuesto acto de tortura.</w:t>
      </w:r>
    </w:p>
    <w:p w:rsidR="007847F6" w:rsidRDefault="007847F6" w:rsidP="007847F6">
      <w:proofErr w:type="gramStart"/>
      <w:r w:rsidRPr="007847F6">
        <w:t xml:space="preserve">En </w:t>
      </w:r>
      <w:proofErr w:type="spellStart"/>
      <w:r w:rsidRPr="007847F6">
        <w:t>muchos</w:t>
      </w:r>
      <w:proofErr w:type="spellEnd"/>
      <w:r w:rsidRPr="007847F6">
        <w:t xml:space="preserve"> </w:t>
      </w:r>
      <w:proofErr w:type="spellStart"/>
      <w:r w:rsidRPr="007847F6">
        <w:t>casos</w:t>
      </w:r>
      <w:proofErr w:type="spellEnd"/>
      <w:r w:rsidRPr="007847F6">
        <w:t xml:space="preserve">, los </w:t>
      </w:r>
      <w:proofErr w:type="spellStart"/>
      <w:r w:rsidRPr="007847F6">
        <w:t>exámenes</w:t>
      </w:r>
      <w:proofErr w:type="spellEnd"/>
      <w:r w:rsidRPr="007847F6">
        <w:t xml:space="preserve">, la </w:t>
      </w:r>
      <w:proofErr w:type="spellStart"/>
      <w:r w:rsidRPr="007847F6">
        <w:t>documentación</w:t>
      </w:r>
      <w:proofErr w:type="spellEnd"/>
      <w:r w:rsidRPr="007847F6">
        <w:t xml:space="preserve"> o la </w:t>
      </w:r>
      <w:proofErr w:type="spellStart"/>
      <w:r w:rsidRPr="007847F6">
        <w:t>evaluación</w:t>
      </w:r>
      <w:proofErr w:type="spellEnd"/>
      <w:r w:rsidRPr="007847F6">
        <w:t xml:space="preserve"> </w:t>
      </w:r>
      <w:proofErr w:type="spellStart"/>
      <w:r w:rsidRPr="007847F6">
        <w:t>física</w:t>
      </w:r>
      <w:proofErr w:type="spellEnd"/>
      <w:r w:rsidRPr="007847F6">
        <w:t xml:space="preserve"> y </w:t>
      </w:r>
      <w:proofErr w:type="spellStart"/>
      <w:r w:rsidRPr="007847F6">
        <w:t>psicológica</w:t>
      </w:r>
      <w:proofErr w:type="spellEnd"/>
      <w:r w:rsidRPr="007847F6">
        <w:t xml:space="preserve">, </w:t>
      </w:r>
      <w:proofErr w:type="spellStart"/>
      <w:r w:rsidRPr="007847F6">
        <w:t>por</w:t>
      </w:r>
      <w:proofErr w:type="spellEnd"/>
      <w:r w:rsidRPr="007847F6">
        <w:t xml:space="preserve"> lo </w:t>
      </w:r>
      <w:proofErr w:type="spellStart"/>
      <w:r w:rsidRPr="007847F6">
        <w:t>tanto</w:t>
      </w:r>
      <w:proofErr w:type="spellEnd"/>
      <w:r w:rsidRPr="007847F6">
        <w:t xml:space="preserve">, se </w:t>
      </w:r>
      <w:proofErr w:type="spellStart"/>
      <w:r w:rsidRPr="007847F6">
        <w:t>llevarán</w:t>
      </w:r>
      <w:proofErr w:type="spellEnd"/>
      <w:r w:rsidRPr="007847F6">
        <w:t xml:space="preserve"> a </w:t>
      </w:r>
      <w:proofErr w:type="spellStart"/>
      <w:r w:rsidRPr="007847F6">
        <w:t>cabo</w:t>
      </w:r>
      <w:proofErr w:type="spellEnd"/>
      <w:r w:rsidRPr="007847F6">
        <w:t xml:space="preserve"> </w:t>
      </w:r>
      <w:proofErr w:type="spellStart"/>
      <w:r w:rsidRPr="007847F6">
        <w:t>por</w:t>
      </w:r>
      <w:proofErr w:type="spellEnd"/>
      <w:r w:rsidRPr="007847F6">
        <w:t xml:space="preserve"> personal de </w:t>
      </w:r>
      <w:proofErr w:type="spellStart"/>
      <w:r w:rsidRPr="007847F6">
        <w:t>salud</w:t>
      </w:r>
      <w:proofErr w:type="spellEnd"/>
      <w:r w:rsidRPr="007847F6">
        <w:t xml:space="preserve"> general.</w:t>
      </w:r>
      <w:proofErr w:type="gramEnd"/>
      <w:r w:rsidRPr="007847F6">
        <w:t xml:space="preserve"> Como parte de la </w:t>
      </w:r>
      <w:proofErr w:type="spellStart"/>
      <w:r w:rsidRPr="007847F6">
        <w:t>conservación</w:t>
      </w:r>
      <w:proofErr w:type="spellEnd"/>
      <w:r w:rsidRPr="007847F6">
        <w:t xml:space="preserve"> de </w:t>
      </w:r>
      <w:proofErr w:type="spellStart"/>
      <w:r w:rsidRPr="007847F6">
        <w:t>las</w:t>
      </w:r>
      <w:proofErr w:type="spellEnd"/>
      <w:r w:rsidRPr="007847F6">
        <w:t xml:space="preserve"> </w:t>
      </w:r>
      <w:proofErr w:type="spellStart"/>
      <w:r w:rsidRPr="007847F6">
        <w:t>pruebas</w:t>
      </w:r>
      <w:proofErr w:type="spellEnd"/>
      <w:r w:rsidRPr="007847F6">
        <w:t xml:space="preserve">, </w:t>
      </w:r>
      <w:proofErr w:type="spellStart"/>
      <w:r w:rsidRPr="007847F6">
        <w:t>incluso</w:t>
      </w:r>
      <w:proofErr w:type="spellEnd"/>
      <w:r w:rsidRPr="007847F6">
        <w:t xml:space="preserve"> </w:t>
      </w:r>
      <w:proofErr w:type="spellStart"/>
      <w:r w:rsidRPr="007847F6">
        <w:t>una</w:t>
      </w:r>
      <w:proofErr w:type="spellEnd"/>
      <w:r w:rsidRPr="007847F6">
        <w:t xml:space="preserve"> </w:t>
      </w:r>
      <w:proofErr w:type="spellStart"/>
      <w:r w:rsidRPr="007847F6">
        <w:t>documentación</w:t>
      </w:r>
      <w:proofErr w:type="spellEnd"/>
      <w:r w:rsidRPr="007847F6">
        <w:t xml:space="preserve"> </w:t>
      </w:r>
      <w:proofErr w:type="spellStart"/>
      <w:r w:rsidRPr="007847F6">
        <w:t>básica</w:t>
      </w:r>
      <w:proofErr w:type="spellEnd"/>
      <w:r w:rsidRPr="007847F6">
        <w:t xml:space="preserve"> de </w:t>
      </w:r>
      <w:proofErr w:type="spellStart"/>
      <w:r w:rsidRPr="007847F6">
        <w:t>las</w:t>
      </w:r>
      <w:proofErr w:type="spellEnd"/>
      <w:r w:rsidRPr="007847F6">
        <w:t xml:space="preserve"> </w:t>
      </w:r>
      <w:proofErr w:type="spellStart"/>
      <w:r w:rsidRPr="007847F6">
        <w:t>lesiones</w:t>
      </w:r>
      <w:proofErr w:type="spellEnd"/>
      <w:r w:rsidRPr="007847F6">
        <w:t xml:space="preserve"> tales </w:t>
      </w:r>
      <w:proofErr w:type="spellStart"/>
      <w:r w:rsidRPr="007847F6">
        <w:t>como</w:t>
      </w:r>
      <w:proofErr w:type="spellEnd"/>
      <w:r w:rsidRPr="007847F6">
        <w:t xml:space="preserve"> </w:t>
      </w:r>
      <w:proofErr w:type="spellStart"/>
      <w:r w:rsidRPr="007847F6">
        <w:t>una</w:t>
      </w:r>
      <w:proofErr w:type="spellEnd"/>
      <w:r w:rsidRPr="007847F6">
        <w:t xml:space="preserve"> nota en el </w:t>
      </w:r>
      <w:proofErr w:type="spellStart"/>
      <w:r w:rsidRPr="007847F6">
        <w:t>archivo</w:t>
      </w:r>
      <w:proofErr w:type="spellEnd"/>
      <w:r w:rsidRPr="007847F6">
        <w:t xml:space="preserve"> del </w:t>
      </w:r>
      <w:proofErr w:type="spellStart"/>
      <w:r w:rsidRPr="007847F6">
        <w:t>paciente</w:t>
      </w:r>
      <w:proofErr w:type="spellEnd"/>
      <w:r w:rsidRPr="007847F6">
        <w:t xml:space="preserve">, </w:t>
      </w:r>
      <w:proofErr w:type="spellStart"/>
      <w:r w:rsidRPr="007847F6">
        <w:t>o</w:t>
      </w:r>
      <w:proofErr w:type="spellEnd"/>
      <w:r w:rsidRPr="007847F6">
        <w:t xml:space="preserve"> la </w:t>
      </w:r>
      <w:proofErr w:type="spellStart"/>
      <w:r w:rsidRPr="007847F6">
        <w:t>imagen</w:t>
      </w:r>
      <w:proofErr w:type="spellEnd"/>
      <w:r w:rsidRPr="007847F6">
        <w:t xml:space="preserve"> de </w:t>
      </w:r>
      <w:proofErr w:type="spellStart"/>
      <w:r w:rsidRPr="007847F6">
        <w:t>una</w:t>
      </w:r>
      <w:proofErr w:type="spellEnd"/>
      <w:r w:rsidRPr="007847F6">
        <w:t xml:space="preserve"> </w:t>
      </w:r>
      <w:proofErr w:type="spellStart"/>
      <w:r w:rsidRPr="007847F6">
        <w:t>lesión</w:t>
      </w:r>
      <w:proofErr w:type="spellEnd"/>
      <w:r w:rsidRPr="007847F6">
        <w:t xml:space="preserve"> </w:t>
      </w:r>
      <w:proofErr w:type="spellStart"/>
      <w:r w:rsidRPr="007847F6">
        <w:t>puede</w:t>
      </w:r>
      <w:proofErr w:type="spellEnd"/>
      <w:r w:rsidRPr="007847F6">
        <w:t xml:space="preserve"> </w:t>
      </w:r>
      <w:proofErr w:type="spellStart"/>
      <w:r w:rsidRPr="007847F6">
        <w:t>ser</w:t>
      </w:r>
      <w:proofErr w:type="spellEnd"/>
      <w:r w:rsidRPr="007847F6">
        <w:t xml:space="preserve"> parte del </w:t>
      </w:r>
      <w:proofErr w:type="spellStart"/>
      <w:r w:rsidRPr="007847F6">
        <w:t>proceso</w:t>
      </w:r>
      <w:proofErr w:type="spellEnd"/>
      <w:r w:rsidRPr="007847F6">
        <w:t xml:space="preserve"> </w:t>
      </w:r>
      <w:proofErr w:type="spellStart"/>
      <w:r w:rsidRPr="007847F6">
        <w:t>para</w:t>
      </w:r>
      <w:proofErr w:type="spellEnd"/>
      <w:r w:rsidRPr="007847F6">
        <w:t xml:space="preserve"> </w:t>
      </w:r>
      <w:proofErr w:type="spellStart"/>
      <w:r w:rsidRPr="007847F6">
        <w:t>ser</w:t>
      </w:r>
      <w:proofErr w:type="spellEnd"/>
      <w:r w:rsidRPr="007847F6">
        <w:t xml:space="preserve"> </w:t>
      </w:r>
      <w:proofErr w:type="spellStart"/>
      <w:r w:rsidRPr="007847F6">
        <w:t>utilizado</w:t>
      </w:r>
      <w:proofErr w:type="spellEnd"/>
      <w:r w:rsidRPr="007847F6">
        <w:t xml:space="preserve"> en un </w:t>
      </w:r>
      <w:proofErr w:type="spellStart"/>
      <w:r w:rsidRPr="007847F6">
        <w:t>examen</w:t>
      </w:r>
      <w:proofErr w:type="spellEnd"/>
      <w:r w:rsidRPr="007847F6">
        <w:t xml:space="preserve"> posterior </w:t>
      </w:r>
      <w:proofErr w:type="spellStart"/>
      <w:r w:rsidRPr="007847F6">
        <w:t>más</w:t>
      </w:r>
      <w:proofErr w:type="spellEnd"/>
      <w:r w:rsidRPr="007847F6">
        <w:t xml:space="preserve"> </w:t>
      </w:r>
      <w:proofErr w:type="spellStart"/>
      <w:r w:rsidRPr="007847F6">
        <w:t>completa</w:t>
      </w:r>
      <w:proofErr w:type="spellEnd"/>
      <w:r w:rsidRPr="007847F6">
        <w:t xml:space="preserve"> y </w:t>
      </w:r>
      <w:proofErr w:type="spellStart"/>
      <w:r w:rsidRPr="007847F6">
        <w:t>sistemática</w:t>
      </w:r>
      <w:proofErr w:type="spellEnd"/>
      <w:r w:rsidRPr="007847F6">
        <w:t xml:space="preserve">, antes de </w:t>
      </w:r>
      <w:proofErr w:type="spellStart"/>
      <w:r w:rsidRPr="007847F6">
        <w:t>las</w:t>
      </w:r>
      <w:proofErr w:type="spellEnd"/>
      <w:r w:rsidRPr="007847F6">
        <w:t xml:space="preserve"> </w:t>
      </w:r>
      <w:proofErr w:type="spellStart"/>
      <w:r w:rsidRPr="007847F6">
        <w:t>lesiones</w:t>
      </w:r>
      <w:proofErr w:type="spellEnd"/>
      <w:r w:rsidRPr="007847F6">
        <w:t xml:space="preserve"> </w:t>
      </w:r>
      <w:proofErr w:type="spellStart"/>
      <w:r w:rsidRPr="007847F6">
        <w:t>han</w:t>
      </w:r>
      <w:proofErr w:type="spellEnd"/>
      <w:r w:rsidRPr="007847F6">
        <w:t xml:space="preserve"> </w:t>
      </w:r>
      <w:proofErr w:type="spellStart"/>
      <w:r w:rsidRPr="007847F6">
        <w:t>sanado</w:t>
      </w:r>
      <w:proofErr w:type="spellEnd"/>
      <w:r w:rsidRPr="007847F6">
        <w:t xml:space="preserve"> y </w:t>
      </w:r>
      <w:proofErr w:type="spellStart"/>
      <w:r w:rsidRPr="007847F6">
        <w:t>rastros</w:t>
      </w:r>
      <w:proofErr w:type="spellEnd"/>
      <w:r w:rsidRPr="007847F6">
        <w:t xml:space="preserve"> </w:t>
      </w:r>
      <w:proofErr w:type="spellStart"/>
      <w:r w:rsidRPr="007847F6">
        <w:t>han</w:t>
      </w:r>
      <w:proofErr w:type="spellEnd"/>
      <w:r w:rsidRPr="007847F6">
        <w:t xml:space="preserve"> </w:t>
      </w:r>
      <w:proofErr w:type="spellStart"/>
      <w:r w:rsidRPr="007847F6">
        <w:t>sanado</w:t>
      </w:r>
      <w:proofErr w:type="spellEnd"/>
      <w:r w:rsidRPr="007847F6">
        <w:t xml:space="preserve"> y </w:t>
      </w:r>
      <w:proofErr w:type="spellStart"/>
      <w:r w:rsidRPr="007847F6">
        <w:t>desaparecido</w:t>
      </w:r>
      <w:proofErr w:type="spellEnd"/>
      <w:r w:rsidRPr="007847F6">
        <w:t>.</w:t>
      </w:r>
      <w:r w:rsidR="00C847CD">
        <w:br/>
      </w:r>
      <w:r w:rsidR="00C847CD">
        <w:br/>
      </w:r>
      <w:r>
        <w:t xml:space="preserve">La </w:t>
      </w:r>
      <w:proofErr w:type="spellStart"/>
      <w:r>
        <w:t>situación</w:t>
      </w:r>
      <w:proofErr w:type="spellEnd"/>
      <w:r>
        <w:t xml:space="preserve"> </w:t>
      </w:r>
      <w:proofErr w:type="spellStart"/>
      <w:r>
        <w:t>laboral</w:t>
      </w:r>
      <w:proofErr w:type="spellEnd"/>
      <w:r>
        <w:t xml:space="preserve"> </w:t>
      </w:r>
      <w:proofErr w:type="spellStart"/>
      <w:r>
        <w:t>más</w:t>
      </w:r>
      <w:proofErr w:type="spellEnd"/>
      <w:r>
        <w:t xml:space="preserve"> </w:t>
      </w:r>
      <w:proofErr w:type="spellStart"/>
      <w:r>
        <w:t>frecuente</w:t>
      </w:r>
      <w:proofErr w:type="spellEnd"/>
      <w:r>
        <w:t xml:space="preserve"> y el </w:t>
      </w:r>
      <w:proofErr w:type="spellStart"/>
      <w:r>
        <w:t>enfoque</w:t>
      </w:r>
      <w:proofErr w:type="spellEnd"/>
      <w:r>
        <w:t xml:space="preserve"> de </w:t>
      </w:r>
      <w:proofErr w:type="spellStart"/>
      <w:r>
        <w:t>todos</w:t>
      </w:r>
      <w:proofErr w:type="spellEnd"/>
      <w:r>
        <w:t xml:space="preserve"> los </w:t>
      </w:r>
      <w:proofErr w:type="spellStart"/>
      <w:r>
        <w:t>días</w:t>
      </w:r>
      <w:proofErr w:type="spellEnd"/>
      <w:r>
        <w:t xml:space="preserve"> en el personal de </w:t>
      </w:r>
      <w:proofErr w:type="spellStart"/>
      <w:r>
        <w:t>atención</w:t>
      </w:r>
      <w:proofErr w:type="spellEnd"/>
      <w:r>
        <w:t xml:space="preserve"> de </w:t>
      </w:r>
      <w:proofErr w:type="spellStart"/>
      <w:r>
        <w:t>salud</w:t>
      </w:r>
      <w:proofErr w:type="spellEnd"/>
      <w:r>
        <w:t xml:space="preserve"> general </w:t>
      </w:r>
      <w:proofErr w:type="spellStart"/>
      <w:r>
        <w:t>normalmente</w:t>
      </w:r>
      <w:proofErr w:type="spellEnd"/>
      <w:r>
        <w:t xml:space="preserve"> se </w:t>
      </w:r>
      <w:proofErr w:type="spellStart"/>
      <w:r>
        <w:t>centra</w:t>
      </w:r>
      <w:proofErr w:type="spellEnd"/>
      <w:r>
        <w:t xml:space="preserve"> en la </w:t>
      </w:r>
      <w:proofErr w:type="spellStart"/>
      <w:r>
        <w:t>identificación</w:t>
      </w:r>
      <w:proofErr w:type="spellEnd"/>
      <w:r>
        <w:t xml:space="preserve"> de </w:t>
      </w:r>
      <w:proofErr w:type="spellStart"/>
      <w:r>
        <w:t>problemas</w:t>
      </w:r>
      <w:proofErr w:type="spellEnd"/>
      <w:r>
        <w:t xml:space="preserve"> </w:t>
      </w:r>
      <w:proofErr w:type="spellStart"/>
      <w:r>
        <w:t>que</w:t>
      </w:r>
      <w:proofErr w:type="spellEnd"/>
      <w:r>
        <w:t xml:space="preserve"> </w:t>
      </w:r>
      <w:proofErr w:type="spellStart"/>
      <w:r>
        <w:t>deben</w:t>
      </w:r>
      <w:proofErr w:type="spellEnd"/>
      <w:r>
        <w:t xml:space="preserve"> </w:t>
      </w:r>
      <w:proofErr w:type="spellStart"/>
      <w:r>
        <w:t>ser</w:t>
      </w:r>
      <w:proofErr w:type="spellEnd"/>
      <w:r>
        <w:t xml:space="preserve"> </w:t>
      </w:r>
      <w:proofErr w:type="spellStart"/>
      <w:r>
        <w:t>tratados</w:t>
      </w:r>
      <w:proofErr w:type="spellEnd"/>
      <w:r>
        <w:t xml:space="preserve">, </w:t>
      </w:r>
      <w:proofErr w:type="spellStart"/>
      <w:r>
        <w:t>dando</w:t>
      </w:r>
      <w:proofErr w:type="spellEnd"/>
      <w:r>
        <w:t xml:space="preserve"> </w:t>
      </w:r>
      <w:proofErr w:type="spellStart"/>
      <w:r>
        <w:t>prioridad</w:t>
      </w:r>
      <w:proofErr w:type="spellEnd"/>
      <w:r>
        <w:t xml:space="preserve"> a los </w:t>
      </w:r>
      <w:proofErr w:type="spellStart"/>
      <w:r>
        <w:t>que</w:t>
      </w:r>
      <w:proofErr w:type="spellEnd"/>
      <w:r>
        <w:t xml:space="preserve"> son </w:t>
      </w:r>
      <w:proofErr w:type="spellStart"/>
      <w:r>
        <w:t>más</w:t>
      </w:r>
      <w:proofErr w:type="spellEnd"/>
      <w:r>
        <w:t xml:space="preserve"> </w:t>
      </w:r>
      <w:proofErr w:type="spellStart"/>
      <w:r>
        <w:t>peligrosos</w:t>
      </w:r>
      <w:proofErr w:type="spellEnd"/>
      <w:r>
        <w:t xml:space="preserve"> o </w:t>
      </w:r>
      <w:proofErr w:type="spellStart"/>
      <w:r>
        <w:t>pueden</w:t>
      </w:r>
      <w:proofErr w:type="spellEnd"/>
      <w:r>
        <w:t xml:space="preserve"> </w:t>
      </w:r>
      <w:proofErr w:type="spellStart"/>
      <w:r>
        <w:t>dar</w:t>
      </w:r>
      <w:proofErr w:type="spellEnd"/>
      <w:r>
        <w:t xml:space="preserve"> </w:t>
      </w:r>
      <w:proofErr w:type="spellStart"/>
      <w:r>
        <w:t>lugar</w:t>
      </w:r>
      <w:proofErr w:type="spellEnd"/>
      <w:r>
        <w:t xml:space="preserve"> a </w:t>
      </w:r>
      <w:proofErr w:type="spellStart"/>
      <w:r>
        <w:t>complicaciones</w:t>
      </w:r>
      <w:proofErr w:type="spellEnd"/>
      <w:r>
        <w:t xml:space="preserve"> e </w:t>
      </w:r>
      <w:proofErr w:type="spellStart"/>
      <w:r>
        <w:t>incluso</w:t>
      </w:r>
      <w:proofErr w:type="spellEnd"/>
      <w:r>
        <w:t xml:space="preserve"> la </w:t>
      </w:r>
      <w:proofErr w:type="spellStart"/>
      <w:r>
        <w:t>muerte</w:t>
      </w:r>
      <w:proofErr w:type="spellEnd"/>
      <w:r>
        <w:t xml:space="preserve">. Cicatrices </w:t>
      </w:r>
      <w:proofErr w:type="spellStart"/>
      <w:r>
        <w:t>más</w:t>
      </w:r>
      <w:proofErr w:type="spellEnd"/>
      <w:r>
        <w:t xml:space="preserve"> </w:t>
      </w:r>
      <w:proofErr w:type="spellStart"/>
      <w:proofErr w:type="gramStart"/>
      <w:r>
        <w:t>antiguas</w:t>
      </w:r>
      <w:proofErr w:type="spellEnd"/>
      <w:proofErr w:type="gramEnd"/>
      <w:r>
        <w:t xml:space="preserve">, </w:t>
      </w:r>
      <w:proofErr w:type="spellStart"/>
      <w:r>
        <w:t>que</w:t>
      </w:r>
      <w:proofErr w:type="spellEnd"/>
      <w:r>
        <w:t xml:space="preserve"> no </w:t>
      </w:r>
      <w:proofErr w:type="spellStart"/>
      <w:r>
        <w:t>están</w:t>
      </w:r>
      <w:proofErr w:type="spellEnd"/>
      <w:r>
        <w:t xml:space="preserve"> </w:t>
      </w:r>
      <w:proofErr w:type="spellStart"/>
      <w:r>
        <w:t>infectados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por</w:t>
      </w:r>
      <w:proofErr w:type="spellEnd"/>
      <w:r>
        <w:t xml:space="preserve"> lo general no </w:t>
      </w:r>
      <w:proofErr w:type="spellStart"/>
      <w:r>
        <w:t>reciben</w:t>
      </w:r>
      <w:proofErr w:type="spellEnd"/>
      <w:r>
        <w:t xml:space="preserve"> </w:t>
      </w:r>
      <w:proofErr w:type="spellStart"/>
      <w:r>
        <w:t>tanta</w:t>
      </w:r>
      <w:proofErr w:type="spellEnd"/>
      <w:r>
        <w:t xml:space="preserve"> </w:t>
      </w:r>
      <w:proofErr w:type="spellStart"/>
      <w:r>
        <w:t>atención</w:t>
      </w:r>
      <w:proofErr w:type="spellEnd"/>
      <w:r>
        <w:t xml:space="preserve"> e </w:t>
      </w:r>
      <w:proofErr w:type="spellStart"/>
      <w:r>
        <w:t>incluso</w:t>
      </w:r>
      <w:proofErr w:type="spellEnd"/>
      <w:r>
        <w:t xml:space="preserve"> no </w:t>
      </w:r>
      <w:proofErr w:type="spellStart"/>
      <w:r>
        <w:t>pueden</w:t>
      </w:r>
      <w:proofErr w:type="spellEnd"/>
      <w:r>
        <w:t xml:space="preserve"> </w:t>
      </w:r>
      <w:proofErr w:type="spellStart"/>
      <w:r>
        <w:t>ser</w:t>
      </w:r>
      <w:proofErr w:type="spellEnd"/>
      <w:r>
        <w:t xml:space="preserve"> </w:t>
      </w:r>
      <w:proofErr w:type="spellStart"/>
      <w:r>
        <w:t>documentadas</w:t>
      </w:r>
      <w:proofErr w:type="spellEnd"/>
      <w:r>
        <w:t xml:space="preserve"> </w:t>
      </w:r>
      <w:proofErr w:type="spellStart"/>
      <w:r>
        <w:t>si</w:t>
      </w:r>
      <w:proofErr w:type="spellEnd"/>
      <w:r>
        <w:t xml:space="preserve"> la </w:t>
      </w:r>
      <w:proofErr w:type="spellStart"/>
      <w:r>
        <w:t>carga</w:t>
      </w:r>
      <w:proofErr w:type="spellEnd"/>
      <w:r>
        <w:t xml:space="preserve"> de </w:t>
      </w:r>
      <w:proofErr w:type="spellStart"/>
      <w:r>
        <w:t>trabajo</w:t>
      </w:r>
      <w:proofErr w:type="spellEnd"/>
      <w:r>
        <w:t xml:space="preserve"> general </w:t>
      </w:r>
      <w:proofErr w:type="spellStart"/>
      <w:r>
        <w:t>es</w:t>
      </w:r>
      <w:proofErr w:type="spellEnd"/>
      <w:r>
        <w:t xml:space="preserve"> considerable y </w:t>
      </w:r>
      <w:proofErr w:type="spellStart"/>
      <w:r>
        <w:lastRenderedPageBreak/>
        <w:t>requiere</w:t>
      </w:r>
      <w:proofErr w:type="spellEnd"/>
      <w:r>
        <w:t xml:space="preserve"> </w:t>
      </w:r>
      <w:proofErr w:type="spellStart"/>
      <w:r>
        <w:t>establecimiento</w:t>
      </w:r>
      <w:proofErr w:type="spellEnd"/>
      <w:r>
        <w:t xml:space="preserve"> de </w:t>
      </w:r>
      <w:proofErr w:type="spellStart"/>
      <w:r>
        <w:t>prioridades</w:t>
      </w:r>
      <w:proofErr w:type="spellEnd"/>
      <w:r>
        <w:t xml:space="preserve">. En </w:t>
      </w:r>
      <w:proofErr w:type="gramStart"/>
      <w:r>
        <w:t>un</w:t>
      </w:r>
      <w:proofErr w:type="gramEnd"/>
      <w:r>
        <w:t xml:space="preserve"> </w:t>
      </w:r>
      <w:proofErr w:type="spellStart"/>
      <w:r>
        <w:t>caso</w:t>
      </w:r>
      <w:proofErr w:type="spellEnd"/>
      <w:r>
        <w:t xml:space="preserve"> </w:t>
      </w:r>
      <w:proofErr w:type="spellStart"/>
      <w:r>
        <w:t>presentado</w:t>
      </w:r>
      <w:proofErr w:type="spellEnd"/>
      <w:r>
        <w:t xml:space="preserve"> ante el tribunal, </w:t>
      </w:r>
      <w:proofErr w:type="spellStart"/>
      <w:r>
        <w:t>por</w:t>
      </w:r>
      <w:proofErr w:type="spellEnd"/>
      <w:r>
        <w:t xml:space="preserve"> </w:t>
      </w:r>
      <w:proofErr w:type="spellStart"/>
      <w:r>
        <w:t>otro</w:t>
      </w:r>
      <w:proofErr w:type="spellEnd"/>
      <w:r>
        <w:t xml:space="preserve"> </w:t>
      </w:r>
      <w:proofErr w:type="spellStart"/>
      <w:r>
        <w:t>lado</w:t>
      </w:r>
      <w:proofErr w:type="spellEnd"/>
      <w:r>
        <w:t xml:space="preserve">, </w:t>
      </w:r>
      <w:proofErr w:type="spellStart"/>
      <w:r>
        <w:t>podrían</w:t>
      </w:r>
      <w:proofErr w:type="spellEnd"/>
      <w:r>
        <w:t xml:space="preserve"> </w:t>
      </w:r>
      <w:proofErr w:type="spellStart"/>
      <w:r>
        <w:t>ser</w:t>
      </w:r>
      <w:proofErr w:type="spellEnd"/>
      <w:r>
        <w:t xml:space="preserve"> </w:t>
      </w:r>
      <w:proofErr w:type="spellStart"/>
      <w:r>
        <w:t>cruciales</w:t>
      </w:r>
      <w:proofErr w:type="spellEnd"/>
      <w:r>
        <w:t xml:space="preserve"> </w:t>
      </w:r>
      <w:proofErr w:type="spellStart"/>
      <w:r>
        <w:t>como</w:t>
      </w:r>
      <w:proofErr w:type="spellEnd"/>
      <w:r>
        <w:t xml:space="preserve"> la </w:t>
      </w:r>
      <w:proofErr w:type="spellStart"/>
      <w:r>
        <w:t>última</w:t>
      </w:r>
      <w:proofErr w:type="spellEnd"/>
      <w:r>
        <w:t xml:space="preserve"> </w:t>
      </w:r>
      <w:proofErr w:type="spellStart"/>
      <w:r>
        <w:t>evidencia</w:t>
      </w:r>
      <w:proofErr w:type="spellEnd"/>
      <w:r>
        <w:t xml:space="preserve"> restante </w:t>
      </w:r>
      <w:proofErr w:type="spellStart"/>
      <w:r>
        <w:t>posible</w:t>
      </w:r>
      <w:proofErr w:type="spellEnd"/>
      <w:r>
        <w:t xml:space="preserve"> antes de la </w:t>
      </w:r>
      <w:proofErr w:type="spellStart"/>
      <w:r>
        <w:t>tortura</w:t>
      </w:r>
      <w:proofErr w:type="spellEnd"/>
      <w:r>
        <w:t>.</w:t>
      </w:r>
    </w:p>
    <w:p w:rsidR="007847F6" w:rsidRDefault="007847F6" w:rsidP="007847F6"/>
    <w:p w:rsidR="007847F6" w:rsidRDefault="007847F6" w:rsidP="007847F6">
      <w:proofErr w:type="spellStart"/>
      <w:r>
        <w:t>Además</w:t>
      </w:r>
      <w:proofErr w:type="spellEnd"/>
      <w:r>
        <w:t xml:space="preserve"> de </w:t>
      </w:r>
      <w:proofErr w:type="spellStart"/>
      <w:r>
        <w:t>diferentes</w:t>
      </w:r>
      <w:proofErr w:type="spellEnd"/>
      <w:r>
        <w:t xml:space="preserve"> </w:t>
      </w:r>
      <w:proofErr w:type="spellStart"/>
      <w:r>
        <w:t>enfoques</w:t>
      </w:r>
      <w:proofErr w:type="spellEnd"/>
      <w:r>
        <w:t xml:space="preserve"> y </w:t>
      </w:r>
      <w:proofErr w:type="spellStart"/>
      <w:r>
        <w:t>prioridades</w:t>
      </w:r>
      <w:proofErr w:type="spellEnd"/>
      <w:r>
        <w:t xml:space="preserve">, el </w:t>
      </w:r>
      <w:proofErr w:type="spellStart"/>
      <w:r>
        <w:t>formato</w:t>
      </w:r>
      <w:proofErr w:type="spellEnd"/>
      <w:r>
        <w:t xml:space="preserve"> de la </w:t>
      </w:r>
      <w:proofErr w:type="spellStart"/>
      <w:r>
        <w:t>información</w:t>
      </w:r>
      <w:proofErr w:type="spellEnd"/>
      <w:r>
        <w:t xml:space="preserve"> </w:t>
      </w:r>
      <w:proofErr w:type="spellStart"/>
      <w:r>
        <w:t>puede</w:t>
      </w:r>
      <w:proofErr w:type="spellEnd"/>
      <w:r>
        <w:t xml:space="preserve"> no </w:t>
      </w:r>
      <w:proofErr w:type="spellStart"/>
      <w:r>
        <w:t>ser</w:t>
      </w:r>
      <w:proofErr w:type="spellEnd"/>
      <w:r>
        <w:t xml:space="preserve"> </w:t>
      </w:r>
      <w:proofErr w:type="spellStart"/>
      <w:r>
        <w:t>suficiente</w:t>
      </w:r>
      <w:proofErr w:type="spellEnd"/>
      <w:r>
        <w:t xml:space="preserve"> en </w:t>
      </w:r>
      <w:proofErr w:type="spellStart"/>
      <w:r>
        <w:t>cuanto</w:t>
      </w:r>
      <w:proofErr w:type="spellEnd"/>
      <w:r>
        <w:t xml:space="preserve"> a </w:t>
      </w:r>
      <w:proofErr w:type="spellStart"/>
      <w:r>
        <w:t>detalles</w:t>
      </w:r>
      <w:proofErr w:type="spellEnd"/>
      <w:r>
        <w:t xml:space="preserve"> y </w:t>
      </w:r>
      <w:proofErr w:type="spellStart"/>
      <w:r>
        <w:t>posibles</w:t>
      </w:r>
      <w:proofErr w:type="spellEnd"/>
      <w:r>
        <w:t xml:space="preserve"> </w:t>
      </w:r>
      <w:proofErr w:type="spellStart"/>
      <w:r>
        <w:t>conclusiones</w:t>
      </w:r>
      <w:proofErr w:type="spellEnd"/>
      <w:r>
        <w:t xml:space="preserve"> </w:t>
      </w:r>
      <w:proofErr w:type="spellStart"/>
      <w:r>
        <w:t>derivadas</w:t>
      </w:r>
      <w:proofErr w:type="spellEnd"/>
      <w:r>
        <w:t xml:space="preserve"> de los </w:t>
      </w:r>
      <w:proofErr w:type="spellStart"/>
      <w:r>
        <w:t>resultados</w:t>
      </w:r>
      <w:proofErr w:type="spellEnd"/>
      <w:r>
        <w:t xml:space="preserve"> </w:t>
      </w:r>
      <w:proofErr w:type="gramStart"/>
      <w:r>
        <w:t>del</w:t>
      </w:r>
      <w:proofErr w:type="gramEnd"/>
      <w:r>
        <w:t xml:space="preserve"> </w:t>
      </w:r>
      <w:proofErr w:type="spellStart"/>
      <w:r>
        <w:t>examen</w:t>
      </w:r>
      <w:proofErr w:type="spellEnd"/>
      <w:r>
        <w:t xml:space="preserve">. La </w:t>
      </w:r>
      <w:proofErr w:type="spellStart"/>
      <w:r>
        <w:t>interpretación</w:t>
      </w:r>
      <w:proofErr w:type="spellEnd"/>
      <w:r>
        <w:t xml:space="preserve"> de los </w:t>
      </w:r>
      <w:proofErr w:type="spellStart"/>
      <w:r>
        <w:t>resultados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una</w:t>
      </w:r>
      <w:proofErr w:type="spellEnd"/>
      <w:r>
        <w:t xml:space="preserve"> </w:t>
      </w:r>
      <w:proofErr w:type="spellStart"/>
      <w:r>
        <w:t>declaración</w:t>
      </w:r>
      <w:proofErr w:type="spellEnd"/>
      <w:r>
        <w:t xml:space="preserve"> de la </w:t>
      </w:r>
      <w:proofErr w:type="spellStart"/>
      <w:r>
        <w:t>opinión</w:t>
      </w:r>
      <w:proofErr w:type="spellEnd"/>
      <w:r>
        <w:t xml:space="preserve"> de la </w:t>
      </w:r>
      <w:proofErr w:type="spellStart"/>
      <w:r>
        <w:t>consistencia</w:t>
      </w:r>
      <w:proofErr w:type="spellEnd"/>
      <w:r>
        <w:t xml:space="preserve">, </w:t>
      </w:r>
      <w:proofErr w:type="spellStart"/>
      <w:r>
        <w:t>es</w:t>
      </w:r>
      <w:proofErr w:type="spellEnd"/>
      <w:r>
        <w:t xml:space="preserve"> parte </w:t>
      </w:r>
      <w:proofErr w:type="gramStart"/>
      <w:r>
        <w:t>del</w:t>
      </w:r>
      <w:proofErr w:type="gramEnd"/>
      <w:r>
        <w:t xml:space="preserve"> </w:t>
      </w:r>
      <w:proofErr w:type="spellStart"/>
      <w:r>
        <w:t>examen</w:t>
      </w:r>
      <w:proofErr w:type="spellEnd"/>
      <w:r>
        <w:t xml:space="preserve"> </w:t>
      </w:r>
      <w:proofErr w:type="spellStart"/>
      <w:r>
        <w:t>que</w:t>
      </w:r>
      <w:proofErr w:type="spellEnd"/>
      <w:r>
        <w:t xml:space="preserve"> </w:t>
      </w:r>
      <w:proofErr w:type="spellStart"/>
      <w:r>
        <w:t>tiene</w:t>
      </w:r>
      <w:proofErr w:type="spellEnd"/>
      <w:r>
        <w:t xml:space="preserve"> un </w:t>
      </w:r>
      <w:proofErr w:type="spellStart"/>
      <w:r>
        <w:t>enfoque</w:t>
      </w:r>
      <w:proofErr w:type="spellEnd"/>
      <w:r>
        <w:t xml:space="preserve"> </w:t>
      </w:r>
      <w:proofErr w:type="spellStart"/>
      <w:r>
        <w:t>forense</w:t>
      </w:r>
      <w:proofErr w:type="spellEnd"/>
      <w:r>
        <w:t xml:space="preserve"> </w:t>
      </w:r>
      <w:proofErr w:type="spellStart"/>
      <w:r>
        <w:t>pero</w:t>
      </w:r>
      <w:proofErr w:type="spellEnd"/>
      <w:r>
        <w:t xml:space="preserve"> </w:t>
      </w:r>
      <w:proofErr w:type="spellStart"/>
      <w:r>
        <w:t>por</w:t>
      </w:r>
      <w:proofErr w:type="spellEnd"/>
      <w:r>
        <w:t xml:space="preserve"> lo general no se </w:t>
      </w:r>
      <w:proofErr w:type="spellStart"/>
      <w:r>
        <w:t>espera</w:t>
      </w:r>
      <w:proofErr w:type="spellEnd"/>
      <w:r>
        <w:t xml:space="preserve"> </w:t>
      </w:r>
      <w:proofErr w:type="spellStart"/>
      <w:r>
        <w:t>que</w:t>
      </w:r>
      <w:proofErr w:type="spellEnd"/>
      <w:r>
        <w:t xml:space="preserve"> en la </w:t>
      </w:r>
      <w:proofErr w:type="spellStart"/>
      <w:r>
        <w:t>práctica</w:t>
      </w:r>
      <w:proofErr w:type="spellEnd"/>
      <w:r>
        <w:t xml:space="preserve"> </w:t>
      </w:r>
      <w:proofErr w:type="spellStart"/>
      <w:r>
        <w:t>médica</w:t>
      </w:r>
      <w:proofErr w:type="spellEnd"/>
      <w:r>
        <w:t xml:space="preserve"> </w:t>
      </w:r>
      <w:proofErr w:type="spellStart"/>
      <w:r>
        <w:t>diaria</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las</w:t>
      </w:r>
      <w:proofErr w:type="spellEnd"/>
      <w:r>
        <w:t xml:space="preserve"> </w:t>
      </w:r>
      <w:proofErr w:type="spellStart"/>
      <w:r>
        <w:t>medidas</w:t>
      </w:r>
      <w:proofErr w:type="spellEnd"/>
      <w:r>
        <w:t xml:space="preserve"> de </w:t>
      </w:r>
      <w:proofErr w:type="spellStart"/>
      <w:r>
        <w:t>tratamiento</w:t>
      </w:r>
      <w:proofErr w:type="spellEnd"/>
      <w:r>
        <w:t xml:space="preserve"> y los </w:t>
      </w:r>
      <w:proofErr w:type="spellStart"/>
      <w:r>
        <w:t>exámenes</w:t>
      </w:r>
      <w:proofErr w:type="spellEnd"/>
      <w:r>
        <w:t xml:space="preserve"> </w:t>
      </w:r>
      <w:proofErr w:type="spellStart"/>
      <w:r>
        <w:t>necesarios</w:t>
      </w:r>
      <w:proofErr w:type="spellEnd"/>
      <w:r>
        <w:t xml:space="preserve">, </w:t>
      </w:r>
      <w:proofErr w:type="spellStart"/>
      <w:r>
        <w:t>además</w:t>
      </w:r>
      <w:proofErr w:type="spellEnd"/>
      <w:r>
        <w:t xml:space="preserve"> de </w:t>
      </w:r>
      <w:proofErr w:type="spellStart"/>
      <w:r>
        <w:t>otros</w:t>
      </w:r>
      <w:proofErr w:type="spellEnd"/>
      <w:r>
        <w:t xml:space="preserve"> </w:t>
      </w:r>
      <w:proofErr w:type="spellStart"/>
      <w:r>
        <w:t>médicos</w:t>
      </w:r>
      <w:proofErr w:type="spellEnd"/>
      <w:r>
        <w:t xml:space="preserve"> u </w:t>
      </w:r>
      <w:proofErr w:type="spellStart"/>
      <w:r>
        <w:t>hospitales</w:t>
      </w:r>
      <w:proofErr w:type="spellEnd"/>
      <w:r>
        <w:t xml:space="preserve"> en la </w:t>
      </w:r>
      <w:proofErr w:type="spellStart"/>
      <w:r>
        <w:t>mayoría</w:t>
      </w:r>
      <w:proofErr w:type="spellEnd"/>
      <w:r>
        <w:t xml:space="preserve"> de los </w:t>
      </w:r>
      <w:proofErr w:type="spellStart"/>
      <w:r>
        <w:t>casos</w:t>
      </w:r>
      <w:proofErr w:type="spellEnd"/>
      <w:r>
        <w:t xml:space="preserve">, el </w:t>
      </w:r>
      <w:proofErr w:type="spellStart"/>
      <w:r>
        <w:t>objetivo</w:t>
      </w:r>
      <w:proofErr w:type="spellEnd"/>
      <w:r>
        <w:t xml:space="preserve"> principal </w:t>
      </w:r>
      <w:proofErr w:type="gramStart"/>
      <w:r>
        <w:t>del</w:t>
      </w:r>
      <w:proofErr w:type="gramEnd"/>
      <w:r>
        <w:t xml:space="preserve"> </w:t>
      </w:r>
      <w:proofErr w:type="spellStart"/>
      <w:r>
        <w:t>informe</w:t>
      </w:r>
      <w:proofErr w:type="spellEnd"/>
      <w:r>
        <w:t xml:space="preserve"> o la </w:t>
      </w:r>
      <w:proofErr w:type="spellStart"/>
      <w:r>
        <w:t>búsqueda</w:t>
      </w:r>
      <w:proofErr w:type="spellEnd"/>
      <w:r>
        <w:t>.</w:t>
      </w:r>
    </w:p>
    <w:p w:rsidR="007847F6" w:rsidRDefault="007847F6" w:rsidP="007847F6">
      <w:proofErr w:type="gramStart"/>
      <w:r>
        <w:t xml:space="preserve">Los </w:t>
      </w:r>
      <w:proofErr w:type="spellStart"/>
      <w:r>
        <w:t>expertos</w:t>
      </w:r>
      <w:proofErr w:type="spellEnd"/>
      <w:r>
        <w:t xml:space="preserve"> de la </w:t>
      </w:r>
      <w:proofErr w:type="spellStart"/>
      <w:r>
        <w:t>salud</w:t>
      </w:r>
      <w:proofErr w:type="spellEnd"/>
      <w:r>
        <w:t xml:space="preserve"> </w:t>
      </w:r>
      <w:proofErr w:type="spellStart"/>
      <w:r>
        <w:t>que</w:t>
      </w:r>
      <w:proofErr w:type="spellEnd"/>
      <w:r>
        <w:t xml:space="preserve"> no son </w:t>
      </w:r>
      <w:proofErr w:type="spellStart"/>
      <w:r>
        <w:t>médicos</w:t>
      </w:r>
      <w:proofErr w:type="spellEnd"/>
      <w:r>
        <w:t xml:space="preserve"> </w:t>
      </w:r>
      <w:proofErr w:type="spellStart"/>
      <w:r>
        <w:t>forenses</w:t>
      </w:r>
      <w:proofErr w:type="spellEnd"/>
      <w:r>
        <w:t xml:space="preserve"> </w:t>
      </w:r>
      <w:proofErr w:type="spellStart"/>
      <w:r>
        <w:t>por</w:t>
      </w:r>
      <w:proofErr w:type="spellEnd"/>
      <w:r>
        <w:t xml:space="preserve"> lo </w:t>
      </w:r>
      <w:proofErr w:type="spellStart"/>
      <w:r>
        <w:t>tanto</w:t>
      </w:r>
      <w:proofErr w:type="spellEnd"/>
      <w:r>
        <w:t xml:space="preserve"> </w:t>
      </w:r>
      <w:proofErr w:type="spellStart"/>
      <w:r>
        <w:t>tienen</w:t>
      </w:r>
      <w:proofErr w:type="spellEnd"/>
      <w:r>
        <w:t xml:space="preserve"> </w:t>
      </w:r>
      <w:proofErr w:type="spellStart"/>
      <w:r>
        <w:t>que</w:t>
      </w:r>
      <w:proofErr w:type="spellEnd"/>
      <w:r>
        <w:t xml:space="preserve"> </w:t>
      </w:r>
      <w:proofErr w:type="spellStart"/>
      <w:r>
        <w:t>aprender</w:t>
      </w:r>
      <w:proofErr w:type="spellEnd"/>
      <w:r>
        <w:t xml:space="preserve"> a </w:t>
      </w:r>
      <w:proofErr w:type="spellStart"/>
      <w:r>
        <w:t>proporcionar</w:t>
      </w:r>
      <w:proofErr w:type="spellEnd"/>
      <w:r>
        <w:t xml:space="preserve"> los </w:t>
      </w:r>
      <w:proofErr w:type="spellStart"/>
      <w:r>
        <w:t>formatos</w:t>
      </w:r>
      <w:proofErr w:type="spellEnd"/>
      <w:r>
        <w:t xml:space="preserve"> y </w:t>
      </w:r>
      <w:proofErr w:type="spellStart"/>
      <w:r>
        <w:t>contenidos</w:t>
      </w:r>
      <w:proofErr w:type="spellEnd"/>
      <w:r>
        <w:t xml:space="preserve"> de la </w:t>
      </w:r>
      <w:proofErr w:type="spellStart"/>
      <w:r>
        <w:t>información</w:t>
      </w:r>
      <w:proofErr w:type="spellEnd"/>
      <w:r>
        <w:t xml:space="preserve"> </w:t>
      </w:r>
      <w:proofErr w:type="spellStart"/>
      <w:r>
        <w:t>necesaria</w:t>
      </w:r>
      <w:proofErr w:type="spellEnd"/>
      <w:r>
        <w:t xml:space="preserve"> y </w:t>
      </w:r>
      <w:proofErr w:type="spellStart"/>
      <w:r>
        <w:t>esperada</w:t>
      </w:r>
      <w:proofErr w:type="spellEnd"/>
      <w:r>
        <w:t xml:space="preserve"> </w:t>
      </w:r>
      <w:proofErr w:type="spellStart"/>
      <w:r>
        <w:t>por</w:t>
      </w:r>
      <w:proofErr w:type="spellEnd"/>
      <w:r>
        <w:t xml:space="preserve"> el </w:t>
      </w:r>
      <w:proofErr w:type="spellStart"/>
      <w:r>
        <w:t>abogado</w:t>
      </w:r>
      <w:proofErr w:type="spellEnd"/>
      <w:r>
        <w:t xml:space="preserve"> y el tribunal.</w:t>
      </w:r>
      <w:proofErr w:type="gramEnd"/>
      <w:r>
        <w:t xml:space="preserve"> </w:t>
      </w:r>
      <w:proofErr w:type="gramStart"/>
      <w:r>
        <w:t xml:space="preserve">El </w:t>
      </w:r>
      <w:proofErr w:type="spellStart"/>
      <w:r>
        <w:t>Protocolo</w:t>
      </w:r>
      <w:proofErr w:type="spellEnd"/>
      <w:r>
        <w:t xml:space="preserve"> de </w:t>
      </w:r>
      <w:proofErr w:type="spellStart"/>
      <w:r>
        <w:t>Estambul</w:t>
      </w:r>
      <w:proofErr w:type="spellEnd"/>
      <w:r>
        <w:t xml:space="preserve"> </w:t>
      </w:r>
      <w:proofErr w:type="spellStart"/>
      <w:r>
        <w:t>proporciona</w:t>
      </w:r>
      <w:proofErr w:type="spellEnd"/>
      <w:r>
        <w:t xml:space="preserve"> </w:t>
      </w:r>
      <w:proofErr w:type="spellStart"/>
      <w:r>
        <w:t>orientación</w:t>
      </w:r>
      <w:proofErr w:type="spellEnd"/>
      <w:r>
        <w:t xml:space="preserve"> en </w:t>
      </w:r>
      <w:proofErr w:type="spellStart"/>
      <w:r>
        <w:t>estos</w:t>
      </w:r>
      <w:proofErr w:type="spellEnd"/>
      <w:r>
        <w:t xml:space="preserve"> </w:t>
      </w:r>
      <w:proofErr w:type="spellStart"/>
      <w:r>
        <w:t>temas</w:t>
      </w:r>
      <w:proofErr w:type="spellEnd"/>
      <w:r>
        <w:t>.</w:t>
      </w:r>
      <w:proofErr w:type="gramEnd"/>
    </w:p>
    <w:p w:rsidR="007847F6" w:rsidRDefault="007847F6" w:rsidP="007847F6"/>
    <w:p w:rsidR="008171BA" w:rsidRPr="007847F6" w:rsidRDefault="007847F6" w:rsidP="008171BA">
      <w:pPr>
        <w:rPr>
          <w:rStyle w:val="Heading1Char"/>
        </w:rPr>
      </w:pPr>
      <w:proofErr w:type="spellStart"/>
      <w:r>
        <w:t>Incluso</w:t>
      </w:r>
      <w:proofErr w:type="spellEnd"/>
      <w:r>
        <w:t xml:space="preserve"> los </w:t>
      </w:r>
      <w:proofErr w:type="spellStart"/>
      <w:r>
        <w:t>expertos</w:t>
      </w:r>
      <w:proofErr w:type="spellEnd"/>
      <w:r>
        <w:t xml:space="preserve"> </w:t>
      </w:r>
      <w:proofErr w:type="spellStart"/>
      <w:r>
        <w:t>forenses</w:t>
      </w:r>
      <w:proofErr w:type="spellEnd"/>
      <w:r>
        <w:t xml:space="preserve"> </w:t>
      </w:r>
      <w:proofErr w:type="spellStart"/>
      <w:r>
        <w:t>muy</w:t>
      </w:r>
      <w:proofErr w:type="spellEnd"/>
      <w:r>
        <w:t xml:space="preserve"> </w:t>
      </w:r>
      <w:proofErr w:type="spellStart"/>
      <w:r>
        <w:t>experimentados</w:t>
      </w:r>
      <w:proofErr w:type="spellEnd"/>
      <w:r>
        <w:t xml:space="preserve"> </w:t>
      </w:r>
      <w:proofErr w:type="spellStart"/>
      <w:r>
        <w:t>podrían</w:t>
      </w:r>
      <w:proofErr w:type="spellEnd"/>
      <w:r>
        <w:t xml:space="preserve"> no </w:t>
      </w:r>
      <w:proofErr w:type="spellStart"/>
      <w:r>
        <w:t>estar</w:t>
      </w:r>
      <w:proofErr w:type="spellEnd"/>
      <w:r>
        <w:t xml:space="preserve"> </w:t>
      </w:r>
      <w:proofErr w:type="spellStart"/>
      <w:r>
        <w:t>bien</w:t>
      </w:r>
      <w:proofErr w:type="spellEnd"/>
      <w:r>
        <w:t xml:space="preserve"> </w:t>
      </w:r>
      <w:proofErr w:type="spellStart"/>
      <w:r>
        <w:t>entrenados</w:t>
      </w:r>
      <w:proofErr w:type="spellEnd"/>
      <w:r>
        <w:t xml:space="preserve"> en los </w:t>
      </w:r>
      <w:proofErr w:type="spellStart"/>
      <w:r>
        <w:t>requisitos</w:t>
      </w:r>
      <w:proofErr w:type="spellEnd"/>
      <w:r>
        <w:t xml:space="preserve"> </w:t>
      </w:r>
      <w:proofErr w:type="spellStart"/>
      <w:r>
        <w:t>específicos</w:t>
      </w:r>
      <w:proofErr w:type="spellEnd"/>
      <w:r>
        <w:t xml:space="preserve"> de </w:t>
      </w:r>
      <w:proofErr w:type="spellStart"/>
      <w:r>
        <w:t>una</w:t>
      </w:r>
      <w:proofErr w:type="spellEnd"/>
      <w:r>
        <w:t xml:space="preserve"> </w:t>
      </w:r>
      <w:proofErr w:type="spellStart"/>
      <w:r>
        <w:t>investigación</w:t>
      </w:r>
      <w:proofErr w:type="spellEnd"/>
      <w:r>
        <w:t xml:space="preserve"> </w:t>
      </w:r>
      <w:proofErr w:type="spellStart"/>
      <w:r>
        <w:t>sobre</w:t>
      </w:r>
      <w:proofErr w:type="spellEnd"/>
      <w:r>
        <w:t xml:space="preserve"> la </w:t>
      </w:r>
      <w:proofErr w:type="spellStart"/>
      <w:r>
        <w:t>tortura</w:t>
      </w:r>
      <w:proofErr w:type="spellEnd"/>
      <w:r>
        <w:t xml:space="preserve">, y </w:t>
      </w:r>
      <w:proofErr w:type="spellStart"/>
      <w:r>
        <w:t>por</w:t>
      </w:r>
      <w:proofErr w:type="spellEnd"/>
      <w:r>
        <w:t xml:space="preserve"> lo </w:t>
      </w:r>
      <w:proofErr w:type="spellStart"/>
      <w:r>
        <w:t>tanto</w:t>
      </w:r>
      <w:proofErr w:type="spellEnd"/>
      <w:r>
        <w:t xml:space="preserve"> </w:t>
      </w:r>
      <w:proofErr w:type="spellStart"/>
      <w:r>
        <w:t>también</w:t>
      </w:r>
      <w:proofErr w:type="spellEnd"/>
      <w:r>
        <w:t xml:space="preserve"> </w:t>
      </w:r>
      <w:proofErr w:type="spellStart"/>
      <w:r>
        <w:t>deben</w:t>
      </w:r>
      <w:proofErr w:type="spellEnd"/>
      <w:r>
        <w:t xml:space="preserve"> </w:t>
      </w:r>
      <w:proofErr w:type="spellStart"/>
      <w:r>
        <w:t>estudiar</w:t>
      </w:r>
      <w:proofErr w:type="spellEnd"/>
      <w:r>
        <w:t xml:space="preserve"> </w:t>
      </w:r>
      <w:proofErr w:type="spellStart"/>
      <w:r>
        <w:t>las</w:t>
      </w:r>
      <w:proofErr w:type="spellEnd"/>
      <w:r>
        <w:t xml:space="preserve"> </w:t>
      </w:r>
      <w:proofErr w:type="spellStart"/>
      <w:r>
        <w:t>partes</w:t>
      </w:r>
      <w:proofErr w:type="spellEnd"/>
      <w:r>
        <w:t xml:space="preserve"> </w:t>
      </w:r>
      <w:proofErr w:type="spellStart"/>
      <w:r>
        <w:t>pertinentes</w:t>
      </w:r>
      <w:proofErr w:type="spellEnd"/>
      <w:r>
        <w:t xml:space="preserve"> </w:t>
      </w:r>
      <w:proofErr w:type="gramStart"/>
      <w:r>
        <w:t>del</w:t>
      </w:r>
      <w:proofErr w:type="gramEnd"/>
      <w:r>
        <w:t xml:space="preserve"> </w:t>
      </w:r>
      <w:proofErr w:type="spellStart"/>
      <w:r>
        <w:t>protocolo</w:t>
      </w:r>
      <w:proofErr w:type="spellEnd"/>
      <w:r>
        <w:t>.</w:t>
      </w:r>
      <w:r>
        <w:br/>
      </w:r>
      <w:r w:rsidR="008C538C">
        <w:br/>
      </w:r>
      <w:r>
        <w:br/>
      </w:r>
      <w:r w:rsidRPr="007847F6">
        <w:rPr>
          <w:rStyle w:val="Heading1Char"/>
        </w:rPr>
        <w:t xml:space="preserve">Las </w:t>
      </w:r>
      <w:proofErr w:type="spellStart"/>
      <w:r w:rsidRPr="007847F6">
        <w:rPr>
          <w:rStyle w:val="Heading1Char"/>
        </w:rPr>
        <w:t>diferentes</w:t>
      </w:r>
      <w:proofErr w:type="spellEnd"/>
      <w:r w:rsidRPr="007847F6">
        <w:rPr>
          <w:rStyle w:val="Heading1Char"/>
        </w:rPr>
        <w:t xml:space="preserve"> </w:t>
      </w:r>
      <w:proofErr w:type="spellStart"/>
      <w:r w:rsidRPr="007847F6">
        <w:rPr>
          <w:rStyle w:val="Heading1Char"/>
        </w:rPr>
        <w:t>disciplinas</w:t>
      </w:r>
      <w:proofErr w:type="spellEnd"/>
      <w:r w:rsidRPr="007847F6">
        <w:rPr>
          <w:rStyle w:val="Heading1Char"/>
        </w:rPr>
        <w:t xml:space="preserve"> de la </w:t>
      </w:r>
      <w:proofErr w:type="spellStart"/>
      <w:r w:rsidRPr="007847F6">
        <w:rPr>
          <w:rStyle w:val="Heading1Char"/>
        </w:rPr>
        <w:t>salud</w:t>
      </w:r>
      <w:proofErr w:type="spellEnd"/>
    </w:p>
    <w:p w:rsidR="007847F6" w:rsidRPr="008171BA" w:rsidRDefault="007847F6" w:rsidP="008171BA"/>
    <w:p w:rsidR="007847F6" w:rsidRPr="007847F6" w:rsidRDefault="007847F6" w:rsidP="007847F6">
      <w:pPr>
        <w:pStyle w:val="Heading1"/>
        <w:rPr>
          <w:rFonts w:ascii="Calibri" w:eastAsia="Calibri" w:hAnsi="Calibri" w:cs="Times New Roman"/>
          <w:b w:val="0"/>
          <w:bCs w:val="0"/>
          <w:kern w:val="0"/>
          <w:sz w:val="22"/>
          <w:szCs w:val="22"/>
        </w:rPr>
      </w:pPr>
      <w:proofErr w:type="spellStart"/>
      <w:r w:rsidRPr="007847F6">
        <w:rPr>
          <w:rFonts w:ascii="Calibri" w:eastAsia="Calibri" w:hAnsi="Calibri" w:cs="Times New Roman"/>
          <w:b w:val="0"/>
          <w:bCs w:val="0"/>
          <w:kern w:val="0"/>
          <w:sz w:val="22"/>
          <w:szCs w:val="22"/>
        </w:rPr>
        <w:t>Incluso</w:t>
      </w:r>
      <w:proofErr w:type="spellEnd"/>
      <w:r w:rsidRPr="007847F6">
        <w:rPr>
          <w:rFonts w:ascii="Calibri" w:eastAsia="Calibri" w:hAnsi="Calibri" w:cs="Times New Roman"/>
          <w:b w:val="0"/>
          <w:bCs w:val="0"/>
          <w:kern w:val="0"/>
          <w:sz w:val="22"/>
          <w:szCs w:val="22"/>
        </w:rPr>
        <w:t xml:space="preserve"> entre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diferentes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profesiones</w:t>
      </w:r>
      <w:proofErr w:type="spellEnd"/>
      <w:r w:rsidRPr="007847F6">
        <w:rPr>
          <w:rFonts w:ascii="Calibri" w:eastAsia="Calibri" w:hAnsi="Calibri" w:cs="Times New Roman"/>
          <w:b w:val="0"/>
          <w:bCs w:val="0"/>
          <w:kern w:val="0"/>
          <w:sz w:val="22"/>
          <w:szCs w:val="22"/>
        </w:rPr>
        <w:t xml:space="preserve"> de la </w:t>
      </w:r>
      <w:proofErr w:type="spellStart"/>
      <w:r w:rsidRPr="007847F6">
        <w:rPr>
          <w:rFonts w:ascii="Calibri" w:eastAsia="Calibri" w:hAnsi="Calibri" w:cs="Times New Roman"/>
          <w:b w:val="0"/>
          <w:bCs w:val="0"/>
          <w:kern w:val="0"/>
          <w:sz w:val="22"/>
          <w:szCs w:val="22"/>
        </w:rPr>
        <w:t>salud</w:t>
      </w:r>
      <w:proofErr w:type="spellEnd"/>
      <w:r w:rsidRPr="007847F6">
        <w:rPr>
          <w:rFonts w:ascii="Calibri" w:eastAsia="Calibri" w:hAnsi="Calibri" w:cs="Times New Roman"/>
          <w:b w:val="0"/>
          <w:bCs w:val="0"/>
          <w:kern w:val="0"/>
          <w:sz w:val="22"/>
          <w:szCs w:val="22"/>
        </w:rPr>
        <w:t xml:space="preserve">, tales </w:t>
      </w:r>
      <w:proofErr w:type="spellStart"/>
      <w:proofErr w:type="gramStart"/>
      <w:r w:rsidRPr="007847F6">
        <w:rPr>
          <w:rFonts w:ascii="Calibri" w:eastAsia="Calibri" w:hAnsi="Calibri" w:cs="Times New Roman"/>
          <w:b w:val="0"/>
          <w:bCs w:val="0"/>
          <w:kern w:val="0"/>
          <w:sz w:val="22"/>
          <w:szCs w:val="22"/>
        </w:rPr>
        <w:t>como</w:t>
      </w:r>
      <w:proofErr w:type="spellEnd"/>
      <w:proofErr w:type="gram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médicos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forenses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psicólogos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psiquiatras</w:t>
      </w:r>
      <w:proofErr w:type="spellEnd"/>
      <w:r w:rsidRPr="007847F6">
        <w:rPr>
          <w:rFonts w:ascii="Calibri" w:eastAsia="Calibri" w:hAnsi="Calibri" w:cs="Times New Roman"/>
          <w:b w:val="0"/>
          <w:bCs w:val="0"/>
          <w:kern w:val="0"/>
          <w:sz w:val="22"/>
          <w:szCs w:val="22"/>
        </w:rPr>
        <w:t xml:space="preserve"> y </w:t>
      </w:r>
      <w:proofErr w:type="spellStart"/>
      <w:r w:rsidRPr="007847F6">
        <w:rPr>
          <w:rFonts w:ascii="Calibri" w:eastAsia="Calibri" w:hAnsi="Calibri" w:cs="Times New Roman"/>
          <w:b w:val="0"/>
          <w:bCs w:val="0"/>
          <w:kern w:val="0"/>
          <w:sz w:val="22"/>
          <w:szCs w:val="22"/>
        </w:rPr>
        <w:t>médicos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generales</w:t>
      </w:r>
      <w:proofErr w:type="spellEnd"/>
      <w:r w:rsidRPr="007847F6">
        <w:rPr>
          <w:rFonts w:ascii="Calibri" w:eastAsia="Calibri" w:hAnsi="Calibri" w:cs="Times New Roman"/>
          <w:b w:val="0"/>
          <w:bCs w:val="0"/>
          <w:kern w:val="0"/>
          <w:sz w:val="22"/>
          <w:szCs w:val="22"/>
        </w:rPr>
        <w:t xml:space="preserve">, el </w:t>
      </w:r>
      <w:proofErr w:type="spellStart"/>
      <w:r w:rsidRPr="007847F6">
        <w:rPr>
          <w:rFonts w:ascii="Calibri" w:eastAsia="Calibri" w:hAnsi="Calibri" w:cs="Times New Roman"/>
          <w:b w:val="0"/>
          <w:bCs w:val="0"/>
          <w:kern w:val="0"/>
          <w:sz w:val="22"/>
          <w:szCs w:val="22"/>
        </w:rPr>
        <w:t>enfoque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formato</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presentación</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informes</w:t>
      </w:r>
      <w:proofErr w:type="spellEnd"/>
      <w:r w:rsidRPr="007847F6">
        <w:rPr>
          <w:rFonts w:ascii="Calibri" w:eastAsia="Calibri" w:hAnsi="Calibri" w:cs="Times New Roman"/>
          <w:b w:val="0"/>
          <w:bCs w:val="0"/>
          <w:kern w:val="0"/>
          <w:sz w:val="22"/>
          <w:szCs w:val="22"/>
        </w:rPr>
        <w:t xml:space="preserve"> y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prioridades</w:t>
      </w:r>
      <w:proofErr w:type="spellEnd"/>
      <w:r w:rsidRPr="007847F6">
        <w:rPr>
          <w:rFonts w:ascii="Calibri" w:eastAsia="Calibri" w:hAnsi="Calibri" w:cs="Times New Roman"/>
          <w:b w:val="0"/>
          <w:bCs w:val="0"/>
          <w:kern w:val="0"/>
          <w:sz w:val="22"/>
          <w:szCs w:val="22"/>
        </w:rPr>
        <w:t xml:space="preserve"> en el </w:t>
      </w:r>
      <w:proofErr w:type="spellStart"/>
      <w:r w:rsidRPr="007847F6">
        <w:rPr>
          <w:rFonts w:ascii="Calibri" w:eastAsia="Calibri" w:hAnsi="Calibri" w:cs="Times New Roman"/>
          <w:b w:val="0"/>
          <w:bCs w:val="0"/>
          <w:kern w:val="0"/>
          <w:sz w:val="22"/>
          <w:szCs w:val="22"/>
        </w:rPr>
        <w:t>examen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pueden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diferir</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sustancialmente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Examinadores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forenses</w:t>
      </w:r>
      <w:proofErr w:type="spellEnd"/>
      <w:r w:rsidRPr="007847F6">
        <w:rPr>
          <w:rFonts w:ascii="Calibri" w:eastAsia="Calibri" w:hAnsi="Calibri" w:cs="Times New Roman"/>
          <w:b w:val="0"/>
          <w:bCs w:val="0"/>
          <w:kern w:val="0"/>
          <w:sz w:val="22"/>
          <w:szCs w:val="22"/>
        </w:rPr>
        <w:t xml:space="preserve"> en </w:t>
      </w:r>
      <w:proofErr w:type="spellStart"/>
      <w:r w:rsidRPr="007847F6">
        <w:rPr>
          <w:rFonts w:ascii="Calibri" w:eastAsia="Calibri" w:hAnsi="Calibri" w:cs="Times New Roman"/>
          <w:b w:val="0"/>
          <w:bCs w:val="0"/>
          <w:kern w:val="0"/>
          <w:sz w:val="22"/>
          <w:szCs w:val="22"/>
        </w:rPr>
        <w:t>muchos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países</w:t>
      </w:r>
      <w:proofErr w:type="spellEnd"/>
      <w:r w:rsidRPr="007847F6">
        <w:rPr>
          <w:rFonts w:ascii="Calibri" w:eastAsia="Calibri" w:hAnsi="Calibri" w:cs="Times New Roman"/>
          <w:b w:val="0"/>
          <w:bCs w:val="0"/>
          <w:kern w:val="0"/>
          <w:sz w:val="22"/>
          <w:szCs w:val="22"/>
        </w:rPr>
        <w:t xml:space="preserve"> son </w:t>
      </w:r>
      <w:proofErr w:type="spellStart"/>
      <w:r w:rsidRPr="007847F6">
        <w:rPr>
          <w:rFonts w:ascii="Calibri" w:eastAsia="Calibri" w:hAnsi="Calibri" w:cs="Times New Roman"/>
          <w:b w:val="0"/>
          <w:bCs w:val="0"/>
          <w:kern w:val="0"/>
          <w:sz w:val="22"/>
          <w:szCs w:val="22"/>
        </w:rPr>
        <w:t>más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utilizados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para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realizar</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las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autopsias</w:t>
      </w:r>
      <w:proofErr w:type="spellEnd"/>
      <w:r w:rsidRPr="007847F6">
        <w:rPr>
          <w:rFonts w:ascii="Calibri" w:eastAsia="Calibri" w:hAnsi="Calibri" w:cs="Times New Roman"/>
          <w:b w:val="0"/>
          <w:bCs w:val="0"/>
          <w:kern w:val="0"/>
          <w:sz w:val="22"/>
          <w:szCs w:val="22"/>
        </w:rPr>
        <w:t xml:space="preserve"> de los </w:t>
      </w:r>
      <w:proofErr w:type="spellStart"/>
      <w:r w:rsidRPr="007847F6">
        <w:rPr>
          <w:rFonts w:ascii="Calibri" w:eastAsia="Calibri" w:hAnsi="Calibri" w:cs="Times New Roman"/>
          <w:b w:val="0"/>
          <w:bCs w:val="0"/>
          <w:kern w:val="0"/>
          <w:sz w:val="22"/>
          <w:szCs w:val="22"/>
        </w:rPr>
        <w:t>cadáveres</w:t>
      </w:r>
      <w:proofErr w:type="spellEnd"/>
      <w:r w:rsidRPr="007847F6">
        <w:rPr>
          <w:rFonts w:ascii="Calibri" w:eastAsia="Calibri" w:hAnsi="Calibri" w:cs="Times New Roman"/>
          <w:b w:val="0"/>
          <w:bCs w:val="0"/>
          <w:kern w:val="0"/>
          <w:sz w:val="22"/>
          <w:szCs w:val="22"/>
        </w:rPr>
        <w:t xml:space="preserve">, y </w:t>
      </w:r>
      <w:proofErr w:type="spellStart"/>
      <w:r w:rsidRPr="007847F6">
        <w:rPr>
          <w:rFonts w:ascii="Calibri" w:eastAsia="Calibri" w:hAnsi="Calibri" w:cs="Times New Roman"/>
          <w:b w:val="0"/>
          <w:bCs w:val="0"/>
          <w:kern w:val="0"/>
          <w:sz w:val="22"/>
          <w:szCs w:val="22"/>
        </w:rPr>
        <w:t>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posible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que</w:t>
      </w:r>
      <w:proofErr w:type="spellEnd"/>
      <w:r w:rsidRPr="007847F6">
        <w:rPr>
          <w:rFonts w:ascii="Calibri" w:eastAsia="Calibri" w:hAnsi="Calibri" w:cs="Times New Roman"/>
          <w:b w:val="0"/>
          <w:bCs w:val="0"/>
          <w:kern w:val="0"/>
          <w:sz w:val="22"/>
          <w:szCs w:val="22"/>
        </w:rPr>
        <w:t xml:space="preserve"> no se </w:t>
      </w:r>
      <w:proofErr w:type="spellStart"/>
      <w:r w:rsidRPr="007847F6">
        <w:rPr>
          <w:rFonts w:ascii="Calibri" w:eastAsia="Calibri" w:hAnsi="Calibri" w:cs="Times New Roman"/>
          <w:b w:val="0"/>
          <w:bCs w:val="0"/>
          <w:kern w:val="0"/>
          <w:sz w:val="22"/>
          <w:szCs w:val="22"/>
        </w:rPr>
        <w:t>sienta</w:t>
      </w:r>
      <w:proofErr w:type="spellEnd"/>
      <w:r w:rsidRPr="007847F6">
        <w:rPr>
          <w:rFonts w:ascii="Calibri" w:eastAsia="Calibri" w:hAnsi="Calibri" w:cs="Times New Roman"/>
          <w:b w:val="0"/>
          <w:bCs w:val="0"/>
          <w:kern w:val="0"/>
          <w:sz w:val="22"/>
          <w:szCs w:val="22"/>
        </w:rPr>
        <w:t xml:space="preserve"> a gusto con </w:t>
      </w:r>
      <w:proofErr w:type="gramStart"/>
      <w:r w:rsidRPr="007847F6">
        <w:rPr>
          <w:rFonts w:ascii="Calibri" w:eastAsia="Calibri" w:hAnsi="Calibri" w:cs="Times New Roman"/>
          <w:b w:val="0"/>
          <w:bCs w:val="0"/>
          <w:kern w:val="0"/>
          <w:sz w:val="22"/>
          <w:szCs w:val="22"/>
        </w:rPr>
        <w:t>un</w:t>
      </w:r>
      <w:proofErr w:type="gram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examen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psicológico</w:t>
      </w:r>
      <w:proofErr w:type="spellEnd"/>
      <w:r w:rsidRPr="007847F6">
        <w:rPr>
          <w:rFonts w:ascii="Calibri" w:eastAsia="Calibri" w:hAnsi="Calibri" w:cs="Times New Roman"/>
          <w:b w:val="0"/>
          <w:bCs w:val="0"/>
          <w:kern w:val="0"/>
          <w:sz w:val="22"/>
          <w:szCs w:val="22"/>
        </w:rPr>
        <w:t xml:space="preserve">, y </w:t>
      </w:r>
      <w:proofErr w:type="spellStart"/>
      <w:r w:rsidRPr="007847F6">
        <w:rPr>
          <w:rFonts w:ascii="Calibri" w:eastAsia="Calibri" w:hAnsi="Calibri" w:cs="Times New Roman"/>
          <w:b w:val="0"/>
          <w:bCs w:val="0"/>
          <w:kern w:val="0"/>
          <w:sz w:val="22"/>
          <w:szCs w:val="22"/>
        </w:rPr>
        <w:t>por</w:t>
      </w:r>
      <w:proofErr w:type="spellEnd"/>
      <w:r w:rsidRPr="007847F6">
        <w:rPr>
          <w:rFonts w:ascii="Calibri" w:eastAsia="Calibri" w:hAnsi="Calibri" w:cs="Times New Roman"/>
          <w:b w:val="0"/>
          <w:bCs w:val="0"/>
          <w:kern w:val="0"/>
          <w:sz w:val="22"/>
          <w:szCs w:val="22"/>
        </w:rPr>
        <w:t xml:space="preserve"> lo </w:t>
      </w:r>
      <w:proofErr w:type="spellStart"/>
      <w:r w:rsidRPr="007847F6">
        <w:rPr>
          <w:rFonts w:ascii="Calibri" w:eastAsia="Calibri" w:hAnsi="Calibri" w:cs="Times New Roman"/>
          <w:b w:val="0"/>
          <w:bCs w:val="0"/>
          <w:kern w:val="0"/>
          <w:sz w:val="22"/>
          <w:szCs w:val="22"/>
        </w:rPr>
        <w:t>tanto</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necesitan</w:t>
      </w:r>
      <w:proofErr w:type="spellEnd"/>
      <w:r w:rsidRPr="007847F6">
        <w:rPr>
          <w:rFonts w:ascii="Calibri" w:eastAsia="Calibri" w:hAnsi="Calibri" w:cs="Times New Roman"/>
          <w:b w:val="0"/>
          <w:bCs w:val="0"/>
          <w:kern w:val="0"/>
          <w:sz w:val="22"/>
          <w:szCs w:val="22"/>
        </w:rPr>
        <w:t xml:space="preserve"> un </w:t>
      </w:r>
      <w:proofErr w:type="spellStart"/>
      <w:r w:rsidRPr="007847F6">
        <w:rPr>
          <w:rFonts w:ascii="Calibri" w:eastAsia="Calibri" w:hAnsi="Calibri" w:cs="Times New Roman"/>
          <w:b w:val="0"/>
          <w:bCs w:val="0"/>
          <w:kern w:val="0"/>
          <w:sz w:val="22"/>
          <w:szCs w:val="22"/>
        </w:rPr>
        <w:t>experto</w:t>
      </w:r>
      <w:proofErr w:type="spellEnd"/>
      <w:r w:rsidRPr="007847F6">
        <w:rPr>
          <w:rFonts w:ascii="Calibri" w:eastAsia="Calibri" w:hAnsi="Calibri" w:cs="Times New Roman"/>
          <w:b w:val="0"/>
          <w:bCs w:val="0"/>
          <w:kern w:val="0"/>
          <w:sz w:val="22"/>
          <w:szCs w:val="22"/>
        </w:rPr>
        <w:t xml:space="preserve"> en </w:t>
      </w:r>
      <w:proofErr w:type="spellStart"/>
      <w:r w:rsidRPr="007847F6">
        <w:rPr>
          <w:rFonts w:ascii="Calibri" w:eastAsia="Calibri" w:hAnsi="Calibri" w:cs="Times New Roman"/>
          <w:b w:val="0"/>
          <w:bCs w:val="0"/>
          <w:kern w:val="0"/>
          <w:sz w:val="22"/>
          <w:szCs w:val="22"/>
        </w:rPr>
        <w:t>salud</w:t>
      </w:r>
      <w:proofErr w:type="spellEnd"/>
      <w:r w:rsidRPr="007847F6">
        <w:rPr>
          <w:rFonts w:ascii="Calibri" w:eastAsia="Calibri" w:hAnsi="Calibri" w:cs="Times New Roman"/>
          <w:b w:val="0"/>
          <w:bCs w:val="0"/>
          <w:kern w:val="0"/>
          <w:sz w:val="22"/>
          <w:szCs w:val="22"/>
        </w:rPr>
        <w:t xml:space="preserve"> mental </w:t>
      </w:r>
      <w:proofErr w:type="spellStart"/>
      <w:r w:rsidRPr="007847F6">
        <w:rPr>
          <w:rFonts w:ascii="Calibri" w:eastAsia="Calibri" w:hAnsi="Calibri" w:cs="Times New Roman"/>
          <w:b w:val="0"/>
          <w:bCs w:val="0"/>
          <w:kern w:val="0"/>
          <w:sz w:val="22"/>
          <w:szCs w:val="22"/>
        </w:rPr>
        <w:t>para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llevar</w:t>
      </w:r>
      <w:proofErr w:type="spellEnd"/>
      <w:r w:rsidRPr="007847F6">
        <w:rPr>
          <w:rFonts w:ascii="Calibri" w:eastAsia="Calibri" w:hAnsi="Calibri" w:cs="Times New Roman"/>
          <w:b w:val="0"/>
          <w:bCs w:val="0"/>
          <w:kern w:val="0"/>
          <w:sz w:val="22"/>
          <w:szCs w:val="22"/>
        </w:rPr>
        <w:t xml:space="preserve"> a </w:t>
      </w:r>
      <w:proofErr w:type="spellStart"/>
      <w:r w:rsidRPr="007847F6">
        <w:rPr>
          <w:rFonts w:ascii="Calibri" w:eastAsia="Calibri" w:hAnsi="Calibri" w:cs="Times New Roman"/>
          <w:b w:val="0"/>
          <w:bCs w:val="0"/>
          <w:kern w:val="0"/>
          <w:sz w:val="22"/>
          <w:szCs w:val="22"/>
        </w:rPr>
        <w:t>cabo</w:t>
      </w:r>
      <w:proofErr w:type="spellEnd"/>
      <w:r w:rsidRPr="007847F6">
        <w:rPr>
          <w:rFonts w:ascii="Calibri" w:eastAsia="Calibri" w:hAnsi="Calibri" w:cs="Times New Roman"/>
          <w:b w:val="0"/>
          <w:bCs w:val="0"/>
          <w:kern w:val="0"/>
          <w:sz w:val="22"/>
          <w:szCs w:val="22"/>
        </w:rPr>
        <w:t xml:space="preserve"> un </w:t>
      </w:r>
      <w:proofErr w:type="spellStart"/>
      <w:r w:rsidRPr="007847F6">
        <w:rPr>
          <w:rFonts w:ascii="Calibri" w:eastAsia="Calibri" w:hAnsi="Calibri" w:cs="Times New Roman"/>
          <w:b w:val="0"/>
          <w:bCs w:val="0"/>
          <w:kern w:val="0"/>
          <w:sz w:val="22"/>
          <w:szCs w:val="22"/>
        </w:rPr>
        <w:t>examen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completo</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aunque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podría</w:t>
      </w:r>
      <w:proofErr w:type="spellEnd"/>
      <w:r w:rsidRPr="007847F6">
        <w:rPr>
          <w:rFonts w:ascii="Calibri" w:eastAsia="Calibri" w:hAnsi="Calibri" w:cs="Times New Roman"/>
          <w:b w:val="0"/>
          <w:bCs w:val="0"/>
          <w:kern w:val="0"/>
          <w:sz w:val="22"/>
          <w:szCs w:val="22"/>
        </w:rPr>
        <w:t xml:space="preserve"> no </w:t>
      </w:r>
      <w:proofErr w:type="spellStart"/>
      <w:r w:rsidRPr="007847F6">
        <w:rPr>
          <w:rFonts w:ascii="Calibri" w:eastAsia="Calibri" w:hAnsi="Calibri" w:cs="Times New Roman"/>
          <w:b w:val="0"/>
          <w:bCs w:val="0"/>
          <w:kern w:val="0"/>
          <w:sz w:val="22"/>
          <w:szCs w:val="22"/>
        </w:rPr>
        <w:t>tener</w:t>
      </w:r>
      <w:proofErr w:type="spellEnd"/>
      <w:r w:rsidRPr="007847F6">
        <w:rPr>
          <w:rFonts w:ascii="Calibri" w:eastAsia="Calibri" w:hAnsi="Calibri" w:cs="Times New Roman"/>
          <w:b w:val="0"/>
          <w:bCs w:val="0"/>
          <w:kern w:val="0"/>
          <w:sz w:val="22"/>
          <w:szCs w:val="22"/>
        </w:rPr>
        <w:t xml:space="preserve"> en </w:t>
      </w:r>
      <w:proofErr w:type="spellStart"/>
      <w:r w:rsidRPr="007847F6">
        <w:rPr>
          <w:rFonts w:ascii="Calibri" w:eastAsia="Calibri" w:hAnsi="Calibri" w:cs="Times New Roman"/>
          <w:b w:val="0"/>
          <w:bCs w:val="0"/>
          <w:kern w:val="0"/>
          <w:sz w:val="22"/>
          <w:szCs w:val="22"/>
        </w:rPr>
        <w:t>cuenta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este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aspecto</w:t>
      </w:r>
      <w:proofErr w:type="spellEnd"/>
      <w:r w:rsidRPr="007847F6">
        <w:rPr>
          <w:rFonts w:ascii="Calibri" w:eastAsia="Calibri" w:hAnsi="Calibri" w:cs="Times New Roman"/>
          <w:b w:val="0"/>
          <w:bCs w:val="0"/>
          <w:kern w:val="0"/>
          <w:sz w:val="22"/>
          <w:szCs w:val="22"/>
        </w:rPr>
        <w:t xml:space="preserve"> en </w:t>
      </w:r>
      <w:proofErr w:type="spellStart"/>
      <w:r w:rsidRPr="007847F6">
        <w:rPr>
          <w:rFonts w:ascii="Calibri" w:eastAsia="Calibri" w:hAnsi="Calibri" w:cs="Times New Roman"/>
          <w:b w:val="0"/>
          <w:bCs w:val="0"/>
          <w:kern w:val="0"/>
          <w:sz w:val="22"/>
          <w:szCs w:val="22"/>
        </w:rPr>
        <w:t>su</w:t>
      </w:r>
      <w:proofErr w:type="spellEnd"/>
      <w:r w:rsidRPr="007847F6">
        <w:rPr>
          <w:rFonts w:ascii="Calibri" w:eastAsia="Calibri" w:hAnsi="Calibri" w:cs="Times New Roman"/>
          <w:b w:val="0"/>
          <w:bCs w:val="0"/>
          <w:kern w:val="0"/>
          <w:sz w:val="22"/>
          <w:szCs w:val="22"/>
        </w:rPr>
        <w:t xml:space="preserve"> habitual </w:t>
      </w:r>
      <w:proofErr w:type="spellStart"/>
      <w:r w:rsidRPr="007847F6">
        <w:rPr>
          <w:rFonts w:ascii="Calibri" w:eastAsia="Calibri" w:hAnsi="Calibri" w:cs="Times New Roman"/>
          <w:b w:val="0"/>
          <w:bCs w:val="0"/>
          <w:kern w:val="0"/>
          <w:sz w:val="22"/>
          <w:szCs w:val="22"/>
        </w:rPr>
        <w:t>flujo</w:t>
      </w:r>
      <w:proofErr w:type="spellEnd"/>
      <w:r w:rsidRPr="007847F6">
        <w:rPr>
          <w:rFonts w:ascii="Calibri" w:eastAsia="Calibri" w:hAnsi="Calibri" w:cs="Times New Roman"/>
          <w:b w:val="0"/>
          <w:bCs w:val="0"/>
          <w:kern w:val="0"/>
          <w:sz w:val="22"/>
          <w:szCs w:val="22"/>
        </w:rPr>
        <w:t xml:space="preserve"> de </w:t>
      </w:r>
      <w:proofErr w:type="spellStart"/>
      <w:r w:rsidRPr="007847F6">
        <w:rPr>
          <w:rFonts w:ascii="Calibri" w:eastAsia="Calibri" w:hAnsi="Calibri" w:cs="Times New Roman"/>
          <w:b w:val="0"/>
          <w:bCs w:val="0"/>
          <w:kern w:val="0"/>
          <w:sz w:val="22"/>
          <w:szCs w:val="22"/>
        </w:rPr>
        <w:t>trabajo</w:t>
      </w:r>
      <w:proofErr w:type="spellEnd"/>
      <w:r w:rsidRPr="007847F6">
        <w:rPr>
          <w:rFonts w:ascii="Calibri" w:eastAsia="Calibri" w:hAnsi="Calibri" w:cs="Times New Roman"/>
          <w:b w:val="0"/>
          <w:bCs w:val="0"/>
          <w:kern w:val="0"/>
          <w:sz w:val="22"/>
          <w:szCs w:val="22"/>
        </w:rPr>
        <w:t>.</w:t>
      </w:r>
    </w:p>
    <w:p w:rsidR="007847F6" w:rsidRPr="007847F6" w:rsidRDefault="007847F6" w:rsidP="007847F6">
      <w:pPr>
        <w:pStyle w:val="Heading1"/>
        <w:rPr>
          <w:rFonts w:ascii="Calibri" w:eastAsia="Calibri" w:hAnsi="Calibri" w:cs="Times New Roman"/>
          <w:b w:val="0"/>
          <w:bCs w:val="0"/>
          <w:kern w:val="0"/>
          <w:sz w:val="22"/>
          <w:szCs w:val="22"/>
        </w:rPr>
      </w:pPr>
    </w:p>
    <w:p w:rsidR="00945ACB" w:rsidRDefault="007847F6" w:rsidP="007847F6">
      <w:pPr>
        <w:pStyle w:val="Heading1"/>
      </w:pPr>
      <w:r w:rsidRPr="007847F6">
        <w:rPr>
          <w:rFonts w:ascii="Calibri" w:eastAsia="Calibri" w:hAnsi="Calibri" w:cs="Times New Roman"/>
          <w:b w:val="0"/>
          <w:bCs w:val="0"/>
          <w:kern w:val="0"/>
          <w:sz w:val="22"/>
          <w:szCs w:val="22"/>
        </w:rPr>
        <w:t xml:space="preserve">En la </w:t>
      </w:r>
      <w:proofErr w:type="spellStart"/>
      <w:r w:rsidRPr="007847F6">
        <w:rPr>
          <w:rFonts w:ascii="Calibri" w:eastAsia="Calibri" w:hAnsi="Calibri" w:cs="Times New Roman"/>
          <w:b w:val="0"/>
          <w:bCs w:val="0"/>
          <w:kern w:val="0"/>
          <w:sz w:val="22"/>
          <w:szCs w:val="22"/>
        </w:rPr>
        <w:t>interacción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práctica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cerca</w:t>
      </w:r>
      <w:proofErr w:type="spellEnd"/>
      <w:r w:rsidRPr="007847F6">
        <w:rPr>
          <w:rFonts w:ascii="Calibri" w:eastAsia="Calibri" w:hAnsi="Calibri" w:cs="Times New Roman"/>
          <w:b w:val="0"/>
          <w:bCs w:val="0"/>
          <w:kern w:val="0"/>
          <w:sz w:val="22"/>
          <w:szCs w:val="22"/>
        </w:rPr>
        <w:t xml:space="preserve"> de la </w:t>
      </w:r>
      <w:proofErr w:type="spellStart"/>
      <w:r w:rsidRPr="007847F6">
        <w:rPr>
          <w:rFonts w:ascii="Calibri" w:eastAsia="Calibri" w:hAnsi="Calibri" w:cs="Times New Roman"/>
          <w:b w:val="0"/>
          <w:bCs w:val="0"/>
          <w:kern w:val="0"/>
          <w:sz w:val="22"/>
          <w:szCs w:val="22"/>
        </w:rPr>
        <w:t>comunicación</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importante</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para</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reducir</w:t>
      </w:r>
      <w:proofErr w:type="spellEnd"/>
      <w:r w:rsidRPr="007847F6">
        <w:rPr>
          <w:rFonts w:ascii="Calibri" w:eastAsia="Calibri" w:hAnsi="Calibri" w:cs="Times New Roman"/>
          <w:b w:val="0"/>
          <w:bCs w:val="0"/>
          <w:kern w:val="0"/>
          <w:sz w:val="22"/>
          <w:szCs w:val="22"/>
        </w:rPr>
        <w:t xml:space="preserve"> el </w:t>
      </w:r>
      <w:proofErr w:type="spellStart"/>
      <w:r w:rsidRPr="007847F6">
        <w:rPr>
          <w:rFonts w:ascii="Calibri" w:eastAsia="Calibri" w:hAnsi="Calibri" w:cs="Times New Roman"/>
          <w:b w:val="0"/>
          <w:bCs w:val="0"/>
          <w:kern w:val="0"/>
          <w:sz w:val="22"/>
          <w:szCs w:val="22"/>
        </w:rPr>
        <w:t>estrés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para</w:t>
      </w:r>
      <w:proofErr w:type="spellEnd"/>
      <w:r w:rsidRPr="007847F6">
        <w:rPr>
          <w:rFonts w:ascii="Calibri" w:eastAsia="Calibri" w:hAnsi="Calibri" w:cs="Times New Roman"/>
          <w:b w:val="0"/>
          <w:bCs w:val="0"/>
          <w:kern w:val="0"/>
          <w:sz w:val="22"/>
          <w:szCs w:val="22"/>
        </w:rPr>
        <w:t xml:space="preserve"> la </w:t>
      </w:r>
      <w:proofErr w:type="spellStart"/>
      <w:r w:rsidRPr="007847F6">
        <w:rPr>
          <w:rFonts w:ascii="Calibri" w:eastAsia="Calibri" w:hAnsi="Calibri" w:cs="Times New Roman"/>
          <w:b w:val="0"/>
          <w:bCs w:val="0"/>
          <w:kern w:val="0"/>
          <w:sz w:val="22"/>
          <w:szCs w:val="22"/>
        </w:rPr>
        <w:t>prevención</w:t>
      </w:r>
      <w:proofErr w:type="spellEnd"/>
      <w:r w:rsidRPr="007847F6">
        <w:rPr>
          <w:rFonts w:ascii="Calibri" w:eastAsia="Calibri" w:hAnsi="Calibri" w:cs="Times New Roman"/>
          <w:b w:val="0"/>
          <w:bCs w:val="0"/>
          <w:kern w:val="0"/>
          <w:sz w:val="22"/>
          <w:szCs w:val="22"/>
        </w:rPr>
        <w:t xml:space="preserve"> </w:t>
      </w:r>
      <w:proofErr w:type="gramStart"/>
      <w:r w:rsidRPr="007847F6">
        <w:rPr>
          <w:rFonts w:ascii="Calibri" w:eastAsia="Calibri" w:hAnsi="Calibri" w:cs="Times New Roman"/>
          <w:b w:val="0"/>
          <w:bCs w:val="0"/>
          <w:kern w:val="0"/>
          <w:sz w:val="22"/>
          <w:szCs w:val="22"/>
        </w:rPr>
        <w:t>del</w:t>
      </w:r>
      <w:proofErr w:type="gram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estrés</w:t>
      </w:r>
      <w:proofErr w:type="spellEnd"/>
      <w:r w:rsidRPr="007847F6">
        <w:rPr>
          <w:rFonts w:ascii="Calibri" w:eastAsia="Calibri" w:hAnsi="Calibri" w:cs="Times New Roman"/>
          <w:b w:val="0"/>
          <w:bCs w:val="0"/>
          <w:kern w:val="0"/>
          <w:sz w:val="22"/>
          <w:szCs w:val="22"/>
        </w:rPr>
        <w:t xml:space="preserve"> </w:t>
      </w:r>
      <w:proofErr w:type="spellStart"/>
      <w:r w:rsidRPr="007847F6">
        <w:rPr>
          <w:rFonts w:ascii="Calibri" w:eastAsia="Calibri" w:hAnsi="Calibri" w:cs="Times New Roman"/>
          <w:b w:val="0"/>
          <w:bCs w:val="0"/>
          <w:kern w:val="0"/>
          <w:sz w:val="22"/>
          <w:szCs w:val="22"/>
        </w:rPr>
        <w:t>para</w:t>
      </w:r>
      <w:proofErr w:type="spellEnd"/>
      <w:r w:rsidRPr="007847F6">
        <w:rPr>
          <w:rFonts w:ascii="Calibri" w:eastAsia="Calibri" w:hAnsi="Calibri" w:cs="Times New Roman"/>
          <w:b w:val="0"/>
          <w:bCs w:val="0"/>
          <w:kern w:val="0"/>
          <w:sz w:val="22"/>
          <w:szCs w:val="22"/>
        </w:rPr>
        <w:t xml:space="preserve"> el </w:t>
      </w:r>
      <w:proofErr w:type="spellStart"/>
      <w:r w:rsidRPr="007847F6">
        <w:rPr>
          <w:rFonts w:ascii="Calibri" w:eastAsia="Calibri" w:hAnsi="Calibri" w:cs="Times New Roman"/>
          <w:b w:val="0"/>
          <w:bCs w:val="0"/>
          <w:kern w:val="0"/>
          <w:sz w:val="22"/>
          <w:szCs w:val="22"/>
        </w:rPr>
        <w:t>cliente</w:t>
      </w:r>
      <w:proofErr w:type="spellEnd"/>
      <w:r w:rsidRPr="007847F6">
        <w:rPr>
          <w:rFonts w:ascii="Calibri" w:eastAsia="Calibri" w:hAnsi="Calibri" w:cs="Times New Roman"/>
          <w:b w:val="0"/>
          <w:bCs w:val="0"/>
          <w:kern w:val="0"/>
          <w:sz w:val="22"/>
          <w:szCs w:val="22"/>
        </w:rPr>
        <w:t xml:space="preserve">. </w:t>
      </w:r>
      <w:r>
        <w:rPr>
          <w:rFonts w:ascii="Calibri" w:eastAsia="Calibri" w:hAnsi="Calibri" w:cs="Times New Roman"/>
          <w:b w:val="0"/>
          <w:bCs w:val="0"/>
          <w:kern w:val="0"/>
          <w:sz w:val="22"/>
          <w:szCs w:val="22"/>
        </w:rPr>
        <w:br/>
      </w:r>
      <w:r>
        <w:rPr>
          <w:rFonts w:ascii="Calibri" w:eastAsia="Calibri" w:hAnsi="Calibri" w:cs="Times New Roman"/>
          <w:b w:val="0"/>
          <w:bCs w:val="0"/>
          <w:kern w:val="0"/>
          <w:sz w:val="22"/>
          <w:szCs w:val="22"/>
        </w:rPr>
        <w:br/>
      </w:r>
      <w:r>
        <w:rPr>
          <w:rFonts w:ascii="Calibri" w:eastAsia="Calibri" w:hAnsi="Calibri" w:cs="Times New Roman"/>
          <w:b w:val="0"/>
          <w:bCs w:val="0"/>
          <w:kern w:val="0"/>
          <w:sz w:val="22"/>
          <w:szCs w:val="22"/>
        </w:rPr>
        <w:br/>
      </w:r>
      <w:r w:rsidRPr="007847F6">
        <w:t xml:space="preserve">El </w:t>
      </w:r>
      <w:proofErr w:type="spellStart"/>
      <w:r w:rsidRPr="007847F6">
        <w:t>experto</w:t>
      </w:r>
      <w:proofErr w:type="spellEnd"/>
      <w:r w:rsidRPr="007847F6">
        <w:t xml:space="preserve"> legal</w:t>
      </w:r>
      <w:r>
        <w:br/>
      </w:r>
    </w:p>
    <w:p w:rsidR="007847F6" w:rsidRDefault="007847F6" w:rsidP="007847F6">
      <w:pPr>
        <w:rPr>
          <w:noProof/>
          <w:lang w:eastAsia="en-GB"/>
        </w:rPr>
      </w:pPr>
      <w:r>
        <w:rPr>
          <w:noProof/>
          <w:lang w:eastAsia="en-GB"/>
        </w:rPr>
        <w:t xml:space="preserve">Si bien la práctica jurídica y el marco de los procedimientos de los sistemas jurídicos difieren entre países, abogados o jueces, al menos los que no participan con frecuencia en violencia extrema como la tortura, no se puede tener una comprensión clara de los efectos característicos de la tortura, </w:t>
      </w:r>
      <w:r>
        <w:rPr>
          <w:noProof/>
          <w:lang w:eastAsia="en-GB"/>
        </w:rPr>
        <w:lastRenderedPageBreak/>
        <w:t>sobre todo en la salud mental zona. Problemas de salud mental también son frecuentemente estigmatizadas y por lo tanto descuidado, a pesar de ser de gran importancia y la consecuencia probablemente el más común.</w:t>
      </w:r>
      <w:r>
        <w:rPr>
          <w:noProof/>
          <w:lang w:eastAsia="en-GB"/>
        </w:rPr>
        <w:cr/>
      </w:r>
    </w:p>
    <w:p w:rsidR="007847F6" w:rsidRDefault="007847F6" w:rsidP="007847F6">
      <w:pPr>
        <w:rPr>
          <w:noProof/>
          <w:lang w:eastAsia="en-GB"/>
        </w:rPr>
      </w:pPr>
    </w:p>
    <w:p w:rsidR="007847F6" w:rsidRDefault="007847F6" w:rsidP="007847F6">
      <w:pPr>
        <w:rPr>
          <w:noProof/>
          <w:lang w:eastAsia="en-GB"/>
        </w:rPr>
      </w:pPr>
      <w:r>
        <w:rPr>
          <w:noProof/>
          <w:lang w:eastAsia="en-GB"/>
        </w:rPr>
        <w:t>La identificación de las contradicciones es una estrategia estándar común en la criminología y los casos judiciales, y por lo tanto puede llevar de inmediato a la suposición de que el demandante podría estar mintiendo. Late informes de las partes del evento también puede llevar a la conclusión de que la información adicional es una falsificación basada en segunda pensamiento o la recomendación del abogado con la intención de fortalecer un caso. Esto es, por ejemplo, un problema muy común en los procedimientos de asilo, donde los clientes en su primera entrevista se sentían a denunciar la violencia sexual abrumado o vergüenza por ejemplo.</w:t>
      </w:r>
    </w:p>
    <w:p w:rsidR="007847F6" w:rsidRDefault="007847F6" w:rsidP="007847F6">
      <w:pPr>
        <w:rPr>
          <w:noProof/>
          <w:lang w:eastAsia="en-GB"/>
        </w:rPr>
      </w:pPr>
      <w:r>
        <w:rPr>
          <w:noProof/>
          <w:lang w:eastAsia="en-GB"/>
        </w:rPr>
        <w:t>Por lo tanto, las contradicciones identificación puede ser una buena estrategia en las causas penales generales y entrevistas con los posibles autores, pero no van a dar buenos resultados en el examen de las víctimas de trauma.</w:t>
      </w:r>
    </w:p>
    <w:p w:rsidR="0011203B" w:rsidRDefault="007847F6">
      <w:r>
        <w:rPr>
          <w:noProof/>
          <w:lang w:eastAsia="en-GB"/>
        </w:rPr>
        <w:t>Un problema adicional es que-no menos importante, debido a la rápida evolución de los conocimientos médicos y la ciencia, - muchos abogados y jueces no se informa, qué tipo de información y en el que el grado de certeza de la evaluación médica puede aportar las pruebas necesarias o ser</w:t>
      </w:r>
      <w:r>
        <w:rPr>
          <w:noProof/>
          <w:lang w:eastAsia="en-GB"/>
        </w:rPr>
        <w:t>vir para aclarar las cuestiones</w:t>
      </w:r>
      <w:r>
        <w:rPr>
          <w:noProof/>
          <w:lang w:eastAsia="en-GB"/>
        </w:rPr>
        <w:t>.</w:t>
      </w:r>
      <w:r>
        <w:rPr>
          <w:noProof/>
          <w:lang w:eastAsia="en-GB"/>
        </w:rPr>
        <w:br/>
      </w:r>
      <w:r>
        <w:rPr>
          <w:noProof/>
          <w:lang w:eastAsia="en-GB"/>
        </w:rPr>
        <w:br/>
      </w:r>
      <w:r w:rsidRPr="007847F6">
        <w:t xml:space="preserve">En los </w:t>
      </w:r>
      <w:proofErr w:type="spellStart"/>
      <w:r w:rsidRPr="007847F6">
        <w:t>procedimientos</w:t>
      </w:r>
      <w:proofErr w:type="spellEnd"/>
      <w:r w:rsidRPr="007847F6">
        <w:t xml:space="preserve"> </w:t>
      </w:r>
      <w:proofErr w:type="spellStart"/>
      <w:r w:rsidRPr="007847F6">
        <w:t>judiciales</w:t>
      </w:r>
      <w:proofErr w:type="spellEnd"/>
      <w:r w:rsidRPr="007847F6">
        <w:t xml:space="preserve">, los </w:t>
      </w:r>
      <w:proofErr w:type="spellStart"/>
      <w:r w:rsidRPr="007847F6">
        <w:t>sentimientos</w:t>
      </w:r>
      <w:proofErr w:type="spellEnd"/>
      <w:r w:rsidRPr="007847F6">
        <w:t xml:space="preserve"> de los </w:t>
      </w:r>
      <w:proofErr w:type="spellStart"/>
      <w:r w:rsidRPr="007847F6">
        <w:t>testigos</w:t>
      </w:r>
      <w:proofErr w:type="spellEnd"/>
      <w:r w:rsidRPr="007847F6">
        <w:t xml:space="preserve"> o </w:t>
      </w:r>
      <w:proofErr w:type="spellStart"/>
      <w:r w:rsidRPr="007847F6">
        <w:t>las</w:t>
      </w:r>
      <w:proofErr w:type="spellEnd"/>
      <w:r w:rsidRPr="007847F6">
        <w:t xml:space="preserve"> </w:t>
      </w:r>
      <w:proofErr w:type="spellStart"/>
      <w:r w:rsidRPr="007847F6">
        <w:t>víctimas</w:t>
      </w:r>
      <w:proofErr w:type="spellEnd"/>
      <w:r w:rsidRPr="007847F6">
        <w:t xml:space="preserve"> son </w:t>
      </w:r>
      <w:proofErr w:type="spellStart"/>
      <w:r w:rsidRPr="007847F6">
        <w:t>muy</w:t>
      </w:r>
      <w:proofErr w:type="spellEnd"/>
      <w:r w:rsidRPr="007847F6">
        <w:t xml:space="preserve"> a menudo no </w:t>
      </w:r>
      <w:proofErr w:type="spellStart"/>
      <w:r w:rsidRPr="007847F6">
        <w:t>es</w:t>
      </w:r>
      <w:proofErr w:type="spellEnd"/>
      <w:r w:rsidRPr="007847F6">
        <w:t xml:space="preserve"> el principal </w:t>
      </w:r>
      <w:proofErr w:type="spellStart"/>
      <w:r w:rsidRPr="007847F6">
        <w:t>punto</w:t>
      </w:r>
      <w:proofErr w:type="spellEnd"/>
      <w:r w:rsidRPr="007847F6">
        <w:t xml:space="preserve"> de </w:t>
      </w:r>
      <w:proofErr w:type="spellStart"/>
      <w:r w:rsidRPr="007847F6">
        <w:t>preocupación</w:t>
      </w:r>
      <w:proofErr w:type="spellEnd"/>
      <w:r w:rsidRPr="007847F6">
        <w:t xml:space="preserve">, </w:t>
      </w:r>
      <w:proofErr w:type="spellStart"/>
      <w:r w:rsidRPr="007847F6">
        <w:t>ya</w:t>
      </w:r>
      <w:proofErr w:type="spellEnd"/>
      <w:r w:rsidRPr="007847F6">
        <w:t xml:space="preserve"> </w:t>
      </w:r>
      <w:proofErr w:type="spellStart"/>
      <w:r w:rsidRPr="007847F6">
        <w:t>que</w:t>
      </w:r>
      <w:proofErr w:type="spellEnd"/>
      <w:r w:rsidRPr="007847F6">
        <w:t xml:space="preserve"> la </w:t>
      </w:r>
      <w:proofErr w:type="spellStart"/>
      <w:r w:rsidRPr="007847F6">
        <w:t>atención</w:t>
      </w:r>
      <w:proofErr w:type="spellEnd"/>
      <w:r w:rsidRPr="007847F6">
        <w:t xml:space="preserve"> se </w:t>
      </w:r>
      <w:proofErr w:type="spellStart"/>
      <w:r w:rsidRPr="007847F6">
        <w:t>centra</w:t>
      </w:r>
      <w:proofErr w:type="spellEnd"/>
      <w:r w:rsidRPr="007847F6">
        <w:t xml:space="preserve"> en los </w:t>
      </w:r>
      <w:proofErr w:type="spellStart"/>
      <w:r w:rsidRPr="007847F6">
        <w:t>resultados</w:t>
      </w:r>
      <w:proofErr w:type="spellEnd"/>
      <w:r w:rsidRPr="007847F6">
        <w:t xml:space="preserve">, </w:t>
      </w:r>
      <w:proofErr w:type="spellStart"/>
      <w:r w:rsidRPr="007847F6">
        <w:t>gobernantes</w:t>
      </w:r>
      <w:proofErr w:type="spellEnd"/>
      <w:r w:rsidRPr="007847F6">
        <w:t xml:space="preserve"> o </w:t>
      </w:r>
      <w:proofErr w:type="spellStart"/>
      <w:r w:rsidRPr="007847F6">
        <w:t>consideraciones</w:t>
      </w:r>
      <w:proofErr w:type="spellEnd"/>
      <w:r w:rsidRPr="007847F6">
        <w:t xml:space="preserve"> </w:t>
      </w:r>
      <w:proofErr w:type="spellStart"/>
      <w:r w:rsidRPr="007847F6">
        <w:t>más</w:t>
      </w:r>
      <w:proofErr w:type="spellEnd"/>
      <w:r w:rsidRPr="007847F6">
        <w:t xml:space="preserve"> </w:t>
      </w:r>
      <w:proofErr w:type="spellStart"/>
      <w:r w:rsidRPr="007847F6">
        <w:t>generales</w:t>
      </w:r>
      <w:proofErr w:type="spellEnd"/>
      <w:r w:rsidRPr="007847F6">
        <w:t xml:space="preserve">, tales </w:t>
      </w:r>
      <w:proofErr w:type="spellStart"/>
      <w:proofErr w:type="gramStart"/>
      <w:r w:rsidRPr="007847F6">
        <w:t>como</w:t>
      </w:r>
      <w:proofErr w:type="spellEnd"/>
      <w:proofErr w:type="gramEnd"/>
      <w:r w:rsidRPr="007847F6">
        <w:t xml:space="preserve"> la </w:t>
      </w:r>
      <w:proofErr w:type="spellStart"/>
      <w:r w:rsidRPr="007847F6">
        <w:t>protección</w:t>
      </w:r>
      <w:proofErr w:type="spellEnd"/>
      <w:r w:rsidRPr="007847F6">
        <w:t xml:space="preserve"> del </w:t>
      </w:r>
      <w:proofErr w:type="spellStart"/>
      <w:r w:rsidRPr="007847F6">
        <w:t>monopolio</w:t>
      </w:r>
      <w:proofErr w:type="spellEnd"/>
      <w:r w:rsidRPr="007847F6">
        <w:t xml:space="preserve"> del Estado </w:t>
      </w:r>
      <w:proofErr w:type="spellStart"/>
      <w:r w:rsidRPr="007847F6">
        <w:t>para</w:t>
      </w:r>
      <w:proofErr w:type="spellEnd"/>
      <w:r w:rsidRPr="007847F6">
        <w:t xml:space="preserve"> </w:t>
      </w:r>
      <w:proofErr w:type="spellStart"/>
      <w:r w:rsidRPr="007847F6">
        <w:t>utilizar</w:t>
      </w:r>
      <w:proofErr w:type="spellEnd"/>
      <w:r w:rsidRPr="007847F6">
        <w:t xml:space="preserve"> la </w:t>
      </w:r>
      <w:proofErr w:type="spellStart"/>
      <w:r w:rsidRPr="007847F6">
        <w:t>violencia</w:t>
      </w:r>
      <w:proofErr w:type="spellEnd"/>
      <w:r w:rsidRPr="007847F6">
        <w:t xml:space="preserve"> </w:t>
      </w:r>
      <w:proofErr w:type="spellStart"/>
      <w:r w:rsidRPr="007847F6">
        <w:t>controlada</w:t>
      </w:r>
      <w:proofErr w:type="spellEnd"/>
      <w:r w:rsidRPr="007847F6">
        <w:t xml:space="preserve">. La Unión </w:t>
      </w:r>
      <w:proofErr w:type="spellStart"/>
      <w:r w:rsidRPr="007847F6">
        <w:t>Europea</w:t>
      </w:r>
      <w:proofErr w:type="spellEnd"/>
      <w:r w:rsidRPr="007847F6">
        <w:t xml:space="preserve"> ha </w:t>
      </w:r>
      <w:proofErr w:type="spellStart"/>
      <w:r w:rsidRPr="007847F6">
        <w:t>puesto</w:t>
      </w:r>
      <w:proofErr w:type="spellEnd"/>
      <w:r w:rsidRPr="007847F6">
        <w:t xml:space="preserve"> en </w:t>
      </w:r>
      <w:proofErr w:type="spellStart"/>
      <w:r w:rsidRPr="007847F6">
        <w:t>marcha</w:t>
      </w:r>
      <w:proofErr w:type="spellEnd"/>
      <w:r w:rsidRPr="007847F6">
        <w:t xml:space="preserve"> </w:t>
      </w:r>
      <w:proofErr w:type="gramStart"/>
      <w:r w:rsidRPr="007847F6">
        <w:t>un</w:t>
      </w:r>
      <w:proofErr w:type="gramEnd"/>
      <w:r w:rsidRPr="007847F6">
        <w:t xml:space="preserve"> </w:t>
      </w:r>
      <w:proofErr w:type="spellStart"/>
      <w:r w:rsidRPr="007847F6">
        <w:t>sistema</w:t>
      </w:r>
      <w:proofErr w:type="spellEnd"/>
      <w:r w:rsidRPr="007847F6">
        <w:t xml:space="preserve"> de </w:t>
      </w:r>
      <w:proofErr w:type="spellStart"/>
      <w:r w:rsidRPr="007847F6">
        <w:t>marco</w:t>
      </w:r>
      <w:proofErr w:type="spellEnd"/>
      <w:r w:rsidRPr="007847F6">
        <w:t xml:space="preserve"> </w:t>
      </w:r>
      <w:proofErr w:type="spellStart"/>
      <w:r w:rsidRPr="007847F6">
        <w:t>para</w:t>
      </w:r>
      <w:proofErr w:type="spellEnd"/>
      <w:r w:rsidRPr="007847F6">
        <w:t xml:space="preserve"> </w:t>
      </w:r>
      <w:proofErr w:type="spellStart"/>
      <w:r w:rsidRPr="007847F6">
        <w:t>proteger</w:t>
      </w:r>
      <w:proofErr w:type="spellEnd"/>
      <w:r w:rsidRPr="007847F6">
        <w:t xml:space="preserve"> a </w:t>
      </w:r>
      <w:proofErr w:type="spellStart"/>
      <w:r w:rsidRPr="007847F6">
        <w:t>las</w:t>
      </w:r>
      <w:proofErr w:type="spellEnd"/>
      <w:r w:rsidRPr="007847F6">
        <w:t xml:space="preserve"> </w:t>
      </w:r>
      <w:proofErr w:type="spellStart"/>
      <w:r w:rsidRPr="007847F6">
        <w:t>víctimas</w:t>
      </w:r>
      <w:proofErr w:type="spellEnd"/>
      <w:r w:rsidRPr="007847F6">
        <w:t xml:space="preserve"> de </w:t>
      </w:r>
      <w:proofErr w:type="spellStart"/>
      <w:r w:rsidRPr="007847F6">
        <w:t>delitos</w:t>
      </w:r>
      <w:proofErr w:type="spellEnd"/>
      <w:r w:rsidRPr="007847F6">
        <w:t xml:space="preserve"> en </w:t>
      </w:r>
      <w:proofErr w:type="spellStart"/>
      <w:r w:rsidRPr="007847F6">
        <w:t>este</w:t>
      </w:r>
      <w:proofErr w:type="spellEnd"/>
      <w:r w:rsidRPr="007847F6">
        <w:t xml:space="preserve"> </w:t>
      </w:r>
      <w:proofErr w:type="spellStart"/>
      <w:r w:rsidRPr="007847F6">
        <w:t>tipo</w:t>
      </w:r>
      <w:proofErr w:type="spellEnd"/>
      <w:r w:rsidRPr="007847F6">
        <w:t xml:space="preserve"> de </w:t>
      </w:r>
      <w:proofErr w:type="spellStart"/>
      <w:r w:rsidRPr="007847F6">
        <w:t>procedimientos</w:t>
      </w:r>
      <w:proofErr w:type="spellEnd"/>
      <w:r w:rsidRPr="007847F6">
        <w:t xml:space="preserve"> </w:t>
      </w:r>
      <w:proofErr w:type="spellStart"/>
      <w:r w:rsidRPr="007847F6">
        <w:t>legales</w:t>
      </w:r>
      <w:proofErr w:type="spellEnd"/>
      <w:r w:rsidR="0011203B">
        <w:t xml:space="preserve"> (</w:t>
      </w:r>
      <w:r w:rsidR="0011203B">
        <w:rPr>
          <w:rStyle w:val="FootnoteReference"/>
        </w:rPr>
        <w:footnoteReference w:id="1"/>
      </w:r>
      <w:hyperlink r:id="rId10" w:tgtFrame="_blank" w:tooltip="Council Framework Decision on the standing of victims in criminal proceedings" w:history="1">
        <w:r w:rsidR="0011203B">
          <w:rPr>
            <w:rStyle w:val="Hyperlink"/>
          </w:rPr>
          <w:t>Council Framework Decision on the standing of victims in criminal proceedings</w:t>
        </w:r>
      </w:hyperlink>
      <w:r w:rsidR="0011203B">
        <w:t xml:space="preserve">). </w:t>
      </w:r>
      <w:r w:rsidRPr="007847F6">
        <w:t xml:space="preserve">Los </w:t>
      </w:r>
      <w:proofErr w:type="spellStart"/>
      <w:r w:rsidRPr="007847F6">
        <w:t>principales</w:t>
      </w:r>
      <w:proofErr w:type="spellEnd"/>
      <w:r w:rsidRPr="007847F6">
        <w:t xml:space="preserve"> </w:t>
      </w:r>
      <w:proofErr w:type="spellStart"/>
      <w:r w:rsidRPr="007847F6">
        <w:t>conceptos</w:t>
      </w:r>
      <w:proofErr w:type="spellEnd"/>
      <w:r w:rsidRPr="007847F6">
        <w:t xml:space="preserve"> de </w:t>
      </w:r>
      <w:proofErr w:type="spellStart"/>
      <w:r w:rsidRPr="007847F6">
        <w:t>respeto</w:t>
      </w:r>
      <w:proofErr w:type="spellEnd"/>
      <w:r w:rsidRPr="007847F6">
        <w:t xml:space="preserve"> a la </w:t>
      </w:r>
      <w:proofErr w:type="spellStart"/>
      <w:r w:rsidRPr="007847F6">
        <w:t>vulnerabilidad</w:t>
      </w:r>
      <w:proofErr w:type="spellEnd"/>
      <w:r w:rsidRPr="007847F6">
        <w:t xml:space="preserve"> y </w:t>
      </w:r>
      <w:proofErr w:type="spellStart"/>
      <w:r w:rsidRPr="007847F6">
        <w:t>las</w:t>
      </w:r>
      <w:proofErr w:type="spellEnd"/>
      <w:r w:rsidRPr="007847F6">
        <w:t xml:space="preserve"> </w:t>
      </w:r>
      <w:proofErr w:type="spellStart"/>
      <w:r w:rsidRPr="007847F6">
        <w:t>necesidades</w:t>
      </w:r>
      <w:proofErr w:type="spellEnd"/>
      <w:r w:rsidRPr="007847F6">
        <w:t xml:space="preserve"> de </w:t>
      </w:r>
      <w:proofErr w:type="spellStart"/>
      <w:r w:rsidRPr="007847F6">
        <w:t>las</w:t>
      </w:r>
      <w:proofErr w:type="spellEnd"/>
      <w:r w:rsidRPr="007847F6">
        <w:t xml:space="preserve"> </w:t>
      </w:r>
      <w:proofErr w:type="spellStart"/>
      <w:r w:rsidRPr="007847F6">
        <w:t>víctimas</w:t>
      </w:r>
      <w:proofErr w:type="spellEnd"/>
      <w:r w:rsidRPr="007847F6">
        <w:t xml:space="preserve"> de la </w:t>
      </w:r>
      <w:proofErr w:type="spellStart"/>
      <w:r w:rsidRPr="007847F6">
        <w:t>violencia</w:t>
      </w:r>
      <w:proofErr w:type="spellEnd"/>
      <w:r w:rsidRPr="007847F6">
        <w:t xml:space="preserve"> </w:t>
      </w:r>
      <w:proofErr w:type="spellStart"/>
      <w:r w:rsidRPr="007847F6">
        <w:t>que</w:t>
      </w:r>
      <w:proofErr w:type="spellEnd"/>
      <w:r w:rsidRPr="007847F6">
        <w:t xml:space="preserve"> se </w:t>
      </w:r>
      <w:proofErr w:type="spellStart"/>
      <w:r w:rsidRPr="007847F6">
        <w:t>han</w:t>
      </w:r>
      <w:proofErr w:type="spellEnd"/>
      <w:r w:rsidRPr="007847F6">
        <w:t xml:space="preserve"> </w:t>
      </w:r>
      <w:proofErr w:type="spellStart"/>
      <w:r w:rsidRPr="007847F6">
        <w:t>realizado</w:t>
      </w:r>
      <w:proofErr w:type="spellEnd"/>
      <w:r w:rsidRPr="007847F6">
        <w:t xml:space="preserve"> en </w:t>
      </w:r>
      <w:proofErr w:type="spellStart"/>
      <w:r w:rsidRPr="007847F6">
        <w:t>muchos</w:t>
      </w:r>
      <w:proofErr w:type="spellEnd"/>
      <w:r w:rsidRPr="007847F6">
        <w:t xml:space="preserve"> </w:t>
      </w:r>
      <w:proofErr w:type="spellStart"/>
      <w:r w:rsidRPr="007847F6">
        <w:t>países</w:t>
      </w:r>
      <w:proofErr w:type="spellEnd"/>
      <w:r w:rsidRPr="007847F6">
        <w:t xml:space="preserve"> </w:t>
      </w:r>
      <w:proofErr w:type="spellStart"/>
      <w:r w:rsidRPr="007847F6">
        <w:t>europeos</w:t>
      </w:r>
      <w:proofErr w:type="spellEnd"/>
      <w:r w:rsidRPr="007847F6">
        <w:t xml:space="preserve"> a </w:t>
      </w:r>
      <w:proofErr w:type="spellStart"/>
      <w:r w:rsidRPr="007847F6">
        <w:t>través</w:t>
      </w:r>
      <w:proofErr w:type="spellEnd"/>
      <w:r w:rsidRPr="007847F6">
        <w:t xml:space="preserve"> de </w:t>
      </w:r>
      <w:proofErr w:type="spellStart"/>
      <w:r w:rsidRPr="007847F6">
        <w:t>las</w:t>
      </w:r>
      <w:proofErr w:type="spellEnd"/>
      <w:r w:rsidRPr="007847F6">
        <w:t xml:space="preserve"> </w:t>
      </w:r>
      <w:proofErr w:type="spellStart"/>
      <w:r w:rsidRPr="007847F6">
        <w:t>organizaciones</w:t>
      </w:r>
      <w:proofErr w:type="spellEnd"/>
      <w:r w:rsidRPr="007847F6">
        <w:t xml:space="preserve"> de </w:t>
      </w:r>
      <w:proofErr w:type="spellStart"/>
      <w:r w:rsidRPr="007847F6">
        <w:t>apoyo</w:t>
      </w:r>
      <w:proofErr w:type="spellEnd"/>
      <w:r w:rsidRPr="007847F6">
        <w:t xml:space="preserve"> a </w:t>
      </w:r>
      <w:proofErr w:type="spellStart"/>
      <w:r w:rsidRPr="007847F6">
        <w:t>las</w:t>
      </w:r>
      <w:proofErr w:type="spellEnd"/>
      <w:r w:rsidRPr="007847F6">
        <w:t xml:space="preserve"> </w:t>
      </w:r>
      <w:proofErr w:type="spellStart"/>
      <w:r w:rsidRPr="007847F6">
        <w:t>víctimas</w:t>
      </w:r>
      <w:proofErr w:type="spellEnd"/>
      <w:r w:rsidRPr="007847F6">
        <w:t xml:space="preserve"> y </w:t>
      </w:r>
      <w:proofErr w:type="spellStart"/>
      <w:r w:rsidRPr="007847F6">
        <w:t>entrenamientos</w:t>
      </w:r>
      <w:proofErr w:type="spellEnd"/>
      <w:r w:rsidRPr="007847F6">
        <w:t xml:space="preserve"> </w:t>
      </w:r>
      <w:proofErr w:type="spellStart"/>
      <w:r w:rsidRPr="007847F6">
        <w:t>especiales</w:t>
      </w:r>
      <w:proofErr w:type="spellEnd"/>
      <w:r w:rsidRPr="007847F6">
        <w:t xml:space="preserve"> </w:t>
      </w:r>
      <w:proofErr w:type="spellStart"/>
      <w:r w:rsidRPr="007847F6">
        <w:t>para</w:t>
      </w:r>
      <w:proofErr w:type="spellEnd"/>
      <w:r w:rsidRPr="007847F6">
        <w:t xml:space="preserve"> </w:t>
      </w:r>
      <w:proofErr w:type="spellStart"/>
      <w:r w:rsidRPr="007847F6">
        <w:t>todos</w:t>
      </w:r>
      <w:proofErr w:type="spellEnd"/>
      <w:r w:rsidRPr="007847F6">
        <w:t xml:space="preserve"> los </w:t>
      </w:r>
      <w:proofErr w:type="spellStart"/>
      <w:r w:rsidRPr="007847F6">
        <w:t>grupos</w:t>
      </w:r>
      <w:proofErr w:type="spellEnd"/>
      <w:r w:rsidRPr="007847F6">
        <w:t xml:space="preserve"> </w:t>
      </w:r>
      <w:proofErr w:type="spellStart"/>
      <w:r w:rsidRPr="007847F6">
        <w:t>profesionales</w:t>
      </w:r>
      <w:proofErr w:type="spellEnd"/>
      <w:r w:rsidRPr="007847F6">
        <w:t xml:space="preserve">, </w:t>
      </w:r>
      <w:proofErr w:type="spellStart"/>
      <w:r w:rsidRPr="007847F6">
        <w:t>incluidos</w:t>
      </w:r>
      <w:proofErr w:type="spellEnd"/>
      <w:r w:rsidRPr="007847F6">
        <w:t xml:space="preserve"> los </w:t>
      </w:r>
      <w:proofErr w:type="spellStart"/>
      <w:r w:rsidRPr="007847F6">
        <w:t>agentes</w:t>
      </w:r>
      <w:proofErr w:type="spellEnd"/>
      <w:r w:rsidRPr="007847F6">
        <w:t xml:space="preserve"> de </w:t>
      </w:r>
      <w:proofErr w:type="spellStart"/>
      <w:r w:rsidRPr="007847F6">
        <w:t>policía</w:t>
      </w:r>
      <w:proofErr w:type="spellEnd"/>
      <w:r w:rsidRPr="007847F6">
        <w:t xml:space="preserve"> </w:t>
      </w:r>
      <w:proofErr w:type="spellStart"/>
      <w:r w:rsidRPr="007847F6">
        <w:t>emocional</w:t>
      </w:r>
      <w:proofErr w:type="spellEnd"/>
      <w:r w:rsidRPr="007847F6">
        <w:t xml:space="preserve"> </w:t>
      </w:r>
      <w:proofErr w:type="spellStart"/>
      <w:r w:rsidRPr="007847F6">
        <w:t>es</w:t>
      </w:r>
      <w:proofErr w:type="spellEnd"/>
      <w:r w:rsidRPr="007847F6">
        <w:t xml:space="preserve"> un </w:t>
      </w:r>
      <w:proofErr w:type="spellStart"/>
      <w:r w:rsidRPr="007847F6">
        <w:t>buen</w:t>
      </w:r>
      <w:proofErr w:type="spellEnd"/>
      <w:r w:rsidRPr="007847F6">
        <w:t xml:space="preserve"> </w:t>
      </w:r>
      <w:proofErr w:type="spellStart"/>
      <w:r w:rsidRPr="007847F6">
        <w:t>modelo</w:t>
      </w:r>
      <w:proofErr w:type="spellEnd"/>
      <w:r w:rsidRPr="007847F6">
        <w:t xml:space="preserve"> </w:t>
      </w:r>
      <w:proofErr w:type="spellStart"/>
      <w:r w:rsidRPr="007847F6">
        <w:t>que</w:t>
      </w:r>
      <w:proofErr w:type="spellEnd"/>
      <w:r w:rsidRPr="007847F6">
        <w:t xml:space="preserve"> </w:t>
      </w:r>
      <w:proofErr w:type="spellStart"/>
      <w:r w:rsidRPr="007847F6">
        <w:t>también</w:t>
      </w:r>
      <w:proofErr w:type="spellEnd"/>
      <w:r w:rsidRPr="007847F6">
        <w:t xml:space="preserve"> se </w:t>
      </w:r>
      <w:proofErr w:type="spellStart"/>
      <w:r w:rsidRPr="007847F6">
        <w:t>pudo</w:t>
      </w:r>
      <w:proofErr w:type="spellEnd"/>
      <w:r w:rsidRPr="007847F6">
        <w:t xml:space="preserve"> </w:t>
      </w:r>
      <w:proofErr w:type="spellStart"/>
      <w:r w:rsidRPr="007847F6">
        <w:t>seguir</w:t>
      </w:r>
      <w:proofErr w:type="spellEnd"/>
      <w:r w:rsidRPr="007847F6">
        <w:t xml:space="preserve"> en la </w:t>
      </w:r>
      <w:proofErr w:type="spellStart"/>
      <w:r w:rsidRPr="007847F6">
        <w:t>investigación</w:t>
      </w:r>
      <w:proofErr w:type="spellEnd"/>
      <w:r w:rsidRPr="007847F6">
        <w:t xml:space="preserve"> de la </w:t>
      </w:r>
      <w:proofErr w:type="spellStart"/>
      <w:r w:rsidRPr="007847F6">
        <w:t>tortura</w:t>
      </w:r>
      <w:proofErr w:type="spellEnd"/>
      <w:r w:rsidRPr="007847F6">
        <w:t xml:space="preserve">, al </w:t>
      </w:r>
      <w:proofErr w:type="spellStart"/>
      <w:r w:rsidRPr="007847F6">
        <w:t>menos</w:t>
      </w:r>
      <w:proofErr w:type="spellEnd"/>
      <w:r w:rsidRPr="007847F6">
        <w:t xml:space="preserve"> </w:t>
      </w:r>
      <w:proofErr w:type="spellStart"/>
      <w:r w:rsidRPr="007847F6">
        <w:t>si</w:t>
      </w:r>
      <w:proofErr w:type="spellEnd"/>
      <w:r w:rsidRPr="007847F6">
        <w:t xml:space="preserve"> la </w:t>
      </w:r>
      <w:proofErr w:type="spellStart"/>
      <w:r w:rsidRPr="007847F6">
        <w:t>situación</w:t>
      </w:r>
      <w:proofErr w:type="spellEnd"/>
      <w:r w:rsidRPr="007847F6">
        <w:t xml:space="preserve"> </w:t>
      </w:r>
      <w:proofErr w:type="spellStart"/>
      <w:r w:rsidRPr="007847F6">
        <w:t>política</w:t>
      </w:r>
      <w:proofErr w:type="spellEnd"/>
      <w:r w:rsidRPr="007847F6">
        <w:t xml:space="preserve"> lo </w:t>
      </w:r>
      <w:proofErr w:type="spellStart"/>
      <w:r w:rsidRPr="007847F6">
        <w:t>permita</w:t>
      </w:r>
      <w:proofErr w:type="spellEnd"/>
      <w:r w:rsidRPr="007847F6">
        <w:t>.</w:t>
      </w:r>
      <w:r>
        <w:br/>
      </w:r>
      <w:r>
        <w:br/>
      </w:r>
      <w:r w:rsidRPr="007847F6">
        <w:t xml:space="preserve">El </w:t>
      </w:r>
      <w:proofErr w:type="spellStart"/>
      <w:r w:rsidRPr="007847F6">
        <w:t>reto</w:t>
      </w:r>
      <w:proofErr w:type="spellEnd"/>
      <w:r w:rsidRPr="007847F6">
        <w:t xml:space="preserve"> especial, </w:t>
      </w:r>
      <w:proofErr w:type="spellStart"/>
      <w:r w:rsidRPr="007847F6">
        <w:t>pero</w:t>
      </w:r>
      <w:proofErr w:type="spellEnd"/>
      <w:r w:rsidRPr="007847F6">
        <w:t xml:space="preserve"> </w:t>
      </w:r>
      <w:proofErr w:type="spellStart"/>
      <w:r w:rsidRPr="007847F6">
        <w:t>bastante</w:t>
      </w:r>
      <w:proofErr w:type="spellEnd"/>
      <w:r w:rsidRPr="007847F6">
        <w:t xml:space="preserve"> </w:t>
      </w:r>
      <w:proofErr w:type="spellStart"/>
      <w:r w:rsidRPr="007847F6">
        <w:t>común</w:t>
      </w:r>
      <w:proofErr w:type="spellEnd"/>
      <w:r w:rsidRPr="007847F6">
        <w:t xml:space="preserve"> de </w:t>
      </w:r>
      <w:proofErr w:type="spellStart"/>
      <w:r w:rsidRPr="007847F6">
        <w:t>mecanismos</w:t>
      </w:r>
      <w:proofErr w:type="spellEnd"/>
      <w:r w:rsidRPr="007847F6">
        <w:t xml:space="preserve"> tan </w:t>
      </w:r>
      <w:proofErr w:type="spellStart"/>
      <w:r w:rsidRPr="007847F6">
        <w:t>complejos</w:t>
      </w:r>
      <w:proofErr w:type="spellEnd"/>
      <w:r w:rsidRPr="007847F6">
        <w:t xml:space="preserve"> </w:t>
      </w:r>
      <w:proofErr w:type="spellStart"/>
      <w:r w:rsidRPr="007847F6">
        <w:t>psicológicos</w:t>
      </w:r>
      <w:proofErr w:type="spellEnd"/>
      <w:r w:rsidRPr="007847F6">
        <w:t xml:space="preserve"> </w:t>
      </w:r>
      <w:proofErr w:type="spellStart"/>
      <w:r w:rsidRPr="007847F6">
        <w:t>como</w:t>
      </w:r>
      <w:proofErr w:type="spellEnd"/>
      <w:r w:rsidRPr="007847F6">
        <w:t xml:space="preserve"> "</w:t>
      </w:r>
      <w:proofErr w:type="spellStart"/>
      <w:r w:rsidRPr="007847F6">
        <w:t>transferencia</w:t>
      </w:r>
      <w:proofErr w:type="spellEnd"/>
      <w:r w:rsidRPr="007847F6">
        <w:t xml:space="preserve">", - </w:t>
      </w:r>
      <w:proofErr w:type="spellStart"/>
      <w:r w:rsidRPr="007847F6">
        <w:t>fuertes</w:t>
      </w:r>
      <w:proofErr w:type="spellEnd"/>
      <w:r w:rsidRPr="007847F6">
        <w:t xml:space="preserve"> </w:t>
      </w:r>
      <w:proofErr w:type="spellStart"/>
      <w:r w:rsidRPr="007847F6">
        <w:t>sentimientos</w:t>
      </w:r>
      <w:proofErr w:type="spellEnd"/>
      <w:r w:rsidRPr="007847F6">
        <w:t xml:space="preserve"> tales </w:t>
      </w:r>
      <w:proofErr w:type="spellStart"/>
      <w:r w:rsidRPr="007847F6">
        <w:t>como</w:t>
      </w:r>
      <w:proofErr w:type="spellEnd"/>
      <w:r w:rsidRPr="007847F6">
        <w:t xml:space="preserve"> la </w:t>
      </w:r>
      <w:proofErr w:type="spellStart"/>
      <w:r w:rsidRPr="007847F6">
        <w:t>aversión</w:t>
      </w:r>
      <w:proofErr w:type="spellEnd"/>
      <w:r w:rsidRPr="007847F6">
        <w:t xml:space="preserve"> o no la </w:t>
      </w:r>
      <w:proofErr w:type="spellStart"/>
      <w:r w:rsidRPr="007847F6">
        <w:t>incredulidad</w:t>
      </w:r>
      <w:proofErr w:type="spellEnd"/>
      <w:r w:rsidRPr="007847F6">
        <w:t xml:space="preserve"> </w:t>
      </w:r>
      <w:proofErr w:type="spellStart"/>
      <w:r w:rsidRPr="007847F6">
        <w:t>basada</w:t>
      </w:r>
      <w:proofErr w:type="spellEnd"/>
      <w:r w:rsidRPr="007847F6">
        <w:t xml:space="preserve"> en </w:t>
      </w:r>
      <w:proofErr w:type="spellStart"/>
      <w:r w:rsidRPr="007847F6">
        <w:t>hechos</w:t>
      </w:r>
      <w:proofErr w:type="spellEnd"/>
      <w:r w:rsidRPr="007847F6">
        <w:t xml:space="preserve"> - </w:t>
      </w:r>
      <w:proofErr w:type="spellStart"/>
      <w:r w:rsidRPr="007847F6">
        <w:t>que</w:t>
      </w:r>
      <w:proofErr w:type="spellEnd"/>
      <w:r w:rsidRPr="007847F6">
        <w:t xml:space="preserve"> </w:t>
      </w:r>
      <w:proofErr w:type="spellStart"/>
      <w:r w:rsidRPr="007847F6">
        <w:t>pueden</w:t>
      </w:r>
      <w:proofErr w:type="spellEnd"/>
      <w:r w:rsidRPr="007847F6">
        <w:t xml:space="preserve"> </w:t>
      </w:r>
      <w:proofErr w:type="spellStart"/>
      <w:r w:rsidRPr="007847F6">
        <w:t>surgir</w:t>
      </w:r>
      <w:proofErr w:type="spellEnd"/>
      <w:r w:rsidRPr="007847F6">
        <w:t xml:space="preserve"> en la </w:t>
      </w:r>
      <w:proofErr w:type="spellStart"/>
      <w:r w:rsidRPr="007847F6">
        <w:t>interacción</w:t>
      </w:r>
      <w:proofErr w:type="spellEnd"/>
      <w:r w:rsidRPr="007847F6">
        <w:t xml:space="preserve"> con la persona </w:t>
      </w:r>
      <w:proofErr w:type="spellStart"/>
      <w:r w:rsidRPr="007847F6">
        <w:t>gravemente</w:t>
      </w:r>
      <w:proofErr w:type="spellEnd"/>
      <w:r w:rsidRPr="007847F6">
        <w:t xml:space="preserve"> </w:t>
      </w:r>
      <w:proofErr w:type="spellStart"/>
      <w:r w:rsidRPr="007847F6">
        <w:t>traumatizados</w:t>
      </w:r>
      <w:proofErr w:type="spellEnd"/>
      <w:r w:rsidRPr="007847F6">
        <w:t xml:space="preserve"> </w:t>
      </w:r>
      <w:proofErr w:type="spellStart"/>
      <w:r w:rsidRPr="007847F6">
        <w:t>es</w:t>
      </w:r>
      <w:proofErr w:type="spellEnd"/>
      <w:r w:rsidRPr="007847F6">
        <w:t xml:space="preserve"> un </w:t>
      </w:r>
      <w:proofErr w:type="spellStart"/>
      <w:r w:rsidRPr="007847F6">
        <w:t>problema</w:t>
      </w:r>
      <w:proofErr w:type="spellEnd"/>
      <w:r w:rsidRPr="007847F6">
        <w:t xml:space="preserve"> </w:t>
      </w:r>
      <w:proofErr w:type="spellStart"/>
      <w:r w:rsidRPr="007847F6">
        <w:t>que</w:t>
      </w:r>
      <w:proofErr w:type="spellEnd"/>
      <w:r w:rsidRPr="007847F6">
        <w:t xml:space="preserve"> se describe en el </w:t>
      </w:r>
      <w:proofErr w:type="spellStart"/>
      <w:r w:rsidRPr="007847F6">
        <w:t>protocolo</w:t>
      </w:r>
      <w:proofErr w:type="spellEnd"/>
      <w:r w:rsidRPr="007847F6">
        <w:t xml:space="preserve"> de </w:t>
      </w:r>
      <w:proofErr w:type="spellStart"/>
      <w:r w:rsidRPr="007847F6">
        <w:t>Estambul</w:t>
      </w:r>
      <w:proofErr w:type="spellEnd"/>
      <w:r w:rsidRPr="007847F6">
        <w:t xml:space="preserve">, </w:t>
      </w:r>
      <w:proofErr w:type="spellStart"/>
      <w:r w:rsidRPr="007847F6">
        <w:t>pero</w:t>
      </w:r>
      <w:proofErr w:type="spellEnd"/>
      <w:r w:rsidRPr="007847F6">
        <w:t xml:space="preserve"> </w:t>
      </w:r>
      <w:proofErr w:type="spellStart"/>
      <w:r w:rsidRPr="007847F6">
        <w:t>requiere</w:t>
      </w:r>
      <w:proofErr w:type="spellEnd"/>
      <w:r w:rsidRPr="007847F6">
        <w:t xml:space="preserve"> </w:t>
      </w:r>
      <w:proofErr w:type="spellStart"/>
      <w:r w:rsidRPr="007847F6">
        <w:t>información</w:t>
      </w:r>
      <w:proofErr w:type="spellEnd"/>
      <w:r w:rsidRPr="007847F6">
        <w:t xml:space="preserve"> </w:t>
      </w:r>
      <w:proofErr w:type="spellStart"/>
      <w:r w:rsidRPr="007847F6">
        <w:t>adicional</w:t>
      </w:r>
      <w:proofErr w:type="spellEnd"/>
      <w:r w:rsidRPr="007847F6">
        <w:t xml:space="preserve"> o </w:t>
      </w:r>
      <w:proofErr w:type="spellStart"/>
      <w:r w:rsidRPr="007847F6">
        <w:t>capacitación</w:t>
      </w:r>
      <w:proofErr w:type="spellEnd"/>
      <w:r w:rsidRPr="007847F6">
        <w:t xml:space="preserve"> </w:t>
      </w:r>
      <w:proofErr w:type="spellStart"/>
      <w:r w:rsidRPr="007847F6">
        <w:t>para</w:t>
      </w:r>
      <w:proofErr w:type="spellEnd"/>
      <w:r w:rsidRPr="007847F6">
        <w:t xml:space="preserve"> la </w:t>
      </w:r>
      <w:proofErr w:type="spellStart"/>
      <w:r w:rsidRPr="007847F6">
        <w:t>atención</w:t>
      </w:r>
      <w:proofErr w:type="spellEnd"/>
      <w:r w:rsidRPr="007847F6">
        <w:t xml:space="preserve"> sanitaria y los </w:t>
      </w:r>
      <w:proofErr w:type="spellStart"/>
      <w:r w:rsidRPr="007847F6">
        <w:t>expertos</w:t>
      </w:r>
      <w:proofErr w:type="spellEnd"/>
      <w:r w:rsidRPr="007847F6">
        <w:t xml:space="preserve"> </w:t>
      </w:r>
      <w:proofErr w:type="spellStart"/>
      <w:r w:rsidRPr="007847F6">
        <w:t>legales</w:t>
      </w:r>
      <w:proofErr w:type="spellEnd"/>
      <w:r w:rsidRPr="007847F6">
        <w:t xml:space="preserve"> no </w:t>
      </w:r>
      <w:proofErr w:type="spellStart"/>
      <w:r w:rsidRPr="007847F6">
        <w:t>formados</w:t>
      </w:r>
      <w:proofErr w:type="spellEnd"/>
      <w:r w:rsidRPr="007847F6">
        <w:t xml:space="preserve"> en la </w:t>
      </w:r>
      <w:proofErr w:type="spellStart"/>
      <w:r w:rsidRPr="007847F6">
        <w:t>interacción</w:t>
      </w:r>
      <w:proofErr w:type="spellEnd"/>
      <w:r w:rsidRPr="007847F6">
        <w:t xml:space="preserve"> con </w:t>
      </w:r>
      <w:proofErr w:type="spellStart"/>
      <w:r w:rsidRPr="007847F6">
        <w:t>estos</w:t>
      </w:r>
      <w:proofErr w:type="spellEnd"/>
      <w:r w:rsidRPr="007847F6">
        <w:t xml:space="preserve"> </w:t>
      </w:r>
      <w:proofErr w:type="spellStart"/>
      <w:r w:rsidRPr="007847F6">
        <w:t>grupos</w:t>
      </w:r>
      <w:proofErr w:type="spellEnd"/>
      <w:r w:rsidRPr="007847F6">
        <w:t xml:space="preserve">. </w:t>
      </w:r>
      <w:proofErr w:type="spellStart"/>
      <w:r w:rsidRPr="007847F6">
        <w:t>Estos</w:t>
      </w:r>
      <w:proofErr w:type="spellEnd"/>
      <w:r w:rsidRPr="007847F6">
        <w:t xml:space="preserve"> </w:t>
      </w:r>
      <w:proofErr w:type="spellStart"/>
      <w:r w:rsidRPr="007847F6">
        <w:t>mecanismos</w:t>
      </w:r>
      <w:proofErr w:type="spellEnd"/>
      <w:r w:rsidRPr="007847F6">
        <w:t xml:space="preserve"> </w:t>
      </w:r>
      <w:proofErr w:type="spellStart"/>
      <w:r w:rsidRPr="007847F6">
        <w:t>influyen</w:t>
      </w:r>
      <w:proofErr w:type="spellEnd"/>
      <w:r w:rsidRPr="007847F6">
        <w:t xml:space="preserve"> en el </w:t>
      </w:r>
      <w:proofErr w:type="spellStart"/>
      <w:r w:rsidRPr="007847F6">
        <w:t>comportamiento</w:t>
      </w:r>
      <w:proofErr w:type="spellEnd"/>
      <w:r w:rsidRPr="007847F6">
        <w:t xml:space="preserve"> en la </w:t>
      </w:r>
      <w:proofErr w:type="spellStart"/>
      <w:r w:rsidRPr="007847F6">
        <w:t>interacción</w:t>
      </w:r>
      <w:proofErr w:type="spellEnd"/>
      <w:r w:rsidRPr="007847F6">
        <w:t xml:space="preserve"> con la </w:t>
      </w:r>
      <w:proofErr w:type="spellStart"/>
      <w:r w:rsidRPr="007847F6">
        <w:t>víctima</w:t>
      </w:r>
      <w:proofErr w:type="spellEnd"/>
      <w:r w:rsidRPr="007847F6">
        <w:t xml:space="preserve">, </w:t>
      </w:r>
      <w:proofErr w:type="spellStart"/>
      <w:r w:rsidRPr="007847F6">
        <w:t>aun</w:t>
      </w:r>
      <w:proofErr w:type="spellEnd"/>
      <w:r w:rsidRPr="007847F6">
        <w:t xml:space="preserve"> </w:t>
      </w:r>
      <w:proofErr w:type="spellStart"/>
      <w:r w:rsidRPr="007847F6">
        <w:t>cuando</w:t>
      </w:r>
      <w:proofErr w:type="spellEnd"/>
      <w:r w:rsidRPr="007847F6">
        <w:t xml:space="preserve"> el </w:t>
      </w:r>
      <w:proofErr w:type="spellStart"/>
      <w:r w:rsidRPr="007847F6">
        <w:lastRenderedPageBreak/>
        <w:t>profesional</w:t>
      </w:r>
      <w:proofErr w:type="spellEnd"/>
      <w:r w:rsidRPr="007847F6">
        <w:t xml:space="preserve"> no </w:t>
      </w:r>
      <w:proofErr w:type="spellStart"/>
      <w:r w:rsidRPr="007847F6">
        <w:t>es</w:t>
      </w:r>
      <w:proofErr w:type="spellEnd"/>
      <w:r w:rsidRPr="007847F6">
        <w:t xml:space="preserve"> </w:t>
      </w:r>
      <w:proofErr w:type="spellStart"/>
      <w:r w:rsidRPr="007847F6">
        <w:t>consciente</w:t>
      </w:r>
      <w:proofErr w:type="spellEnd"/>
      <w:r w:rsidRPr="007847F6">
        <w:t xml:space="preserve"> de </w:t>
      </w:r>
      <w:proofErr w:type="spellStart"/>
      <w:r w:rsidRPr="007847F6">
        <w:t>ello</w:t>
      </w:r>
      <w:proofErr w:type="spellEnd"/>
      <w:r w:rsidRPr="007847F6">
        <w:t xml:space="preserve">, y </w:t>
      </w:r>
      <w:proofErr w:type="spellStart"/>
      <w:r w:rsidRPr="007847F6">
        <w:t>podría</w:t>
      </w:r>
      <w:proofErr w:type="spellEnd"/>
      <w:r w:rsidRPr="007847F6">
        <w:t xml:space="preserve"> </w:t>
      </w:r>
      <w:proofErr w:type="spellStart"/>
      <w:r w:rsidRPr="007847F6">
        <w:t>dar</w:t>
      </w:r>
      <w:proofErr w:type="spellEnd"/>
      <w:r w:rsidRPr="007847F6">
        <w:t xml:space="preserve"> </w:t>
      </w:r>
      <w:proofErr w:type="spellStart"/>
      <w:r w:rsidRPr="007847F6">
        <w:t>lugar</w:t>
      </w:r>
      <w:proofErr w:type="spellEnd"/>
      <w:r w:rsidRPr="007847F6">
        <w:t xml:space="preserve"> a </w:t>
      </w:r>
      <w:proofErr w:type="gramStart"/>
      <w:r w:rsidRPr="007847F6">
        <w:t>un</w:t>
      </w:r>
      <w:proofErr w:type="gramEnd"/>
      <w:r w:rsidRPr="007847F6">
        <w:t xml:space="preserve"> </w:t>
      </w:r>
      <w:proofErr w:type="spellStart"/>
      <w:r w:rsidRPr="007847F6">
        <w:t>trato</w:t>
      </w:r>
      <w:proofErr w:type="spellEnd"/>
      <w:r w:rsidRPr="007847F6">
        <w:t xml:space="preserve"> </w:t>
      </w:r>
      <w:proofErr w:type="spellStart"/>
      <w:r w:rsidRPr="007847F6">
        <w:t>injusto</w:t>
      </w:r>
      <w:proofErr w:type="spellEnd"/>
      <w:r w:rsidRPr="007847F6">
        <w:t xml:space="preserve"> o, </w:t>
      </w:r>
      <w:proofErr w:type="spellStart"/>
      <w:r w:rsidRPr="007847F6">
        <w:t>por</w:t>
      </w:r>
      <w:proofErr w:type="spellEnd"/>
      <w:r w:rsidRPr="007847F6">
        <w:t xml:space="preserve"> </w:t>
      </w:r>
      <w:proofErr w:type="spellStart"/>
      <w:r w:rsidRPr="007847F6">
        <w:t>ejemplo</w:t>
      </w:r>
      <w:proofErr w:type="spellEnd"/>
      <w:r w:rsidRPr="007847F6">
        <w:t xml:space="preserve">, la </w:t>
      </w:r>
      <w:proofErr w:type="spellStart"/>
      <w:r w:rsidRPr="007847F6">
        <w:t>prevención</w:t>
      </w:r>
      <w:proofErr w:type="spellEnd"/>
      <w:r w:rsidRPr="007847F6">
        <w:t xml:space="preserve"> de un </w:t>
      </w:r>
      <w:proofErr w:type="spellStart"/>
      <w:r w:rsidRPr="007847F6">
        <w:t>caso</w:t>
      </w:r>
      <w:proofErr w:type="spellEnd"/>
      <w:r w:rsidRPr="007847F6">
        <w:t>.</w:t>
      </w:r>
    </w:p>
    <w:p w:rsidR="007847F6" w:rsidRDefault="007847F6"/>
    <w:p w:rsidR="007847F6" w:rsidRDefault="007847F6" w:rsidP="007847F6">
      <w:proofErr w:type="gramStart"/>
      <w:r>
        <w:t>Un</w:t>
      </w:r>
      <w:proofErr w:type="gramEnd"/>
      <w:r>
        <w:t xml:space="preserve"> </w:t>
      </w:r>
      <w:proofErr w:type="spellStart"/>
      <w:r>
        <w:t>último</w:t>
      </w:r>
      <w:proofErr w:type="spellEnd"/>
      <w:r>
        <w:t xml:space="preserve"> </w:t>
      </w:r>
      <w:proofErr w:type="spellStart"/>
      <w:r>
        <w:t>problema</w:t>
      </w:r>
      <w:proofErr w:type="spellEnd"/>
      <w:r>
        <w:t xml:space="preserve"> </w:t>
      </w:r>
      <w:proofErr w:type="spellStart"/>
      <w:r>
        <w:t>común</w:t>
      </w:r>
      <w:proofErr w:type="spellEnd"/>
      <w:r>
        <w:t xml:space="preserve"> </w:t>
      </w:r>
      <w:proofErr w:type="spellStart"/>
      <w:r>
        <w:t>característica</w:t>
      </w:r>
      <w:proofErr w:type="spellEnd"/>
      <w:r>
        <w:t xml:space="preserve"> </w:t>
      </w:r>
      <w:proofErr w:type="spellStart"/>
      <w:r>
        <w:t>puede</w:t>
      </w:r>
      <w:proofErr w:type="spellEnd"/>
      <w:r>
        <w:t xml:space="preserve"> </w:t>
      </w:r>
      <w:proofErr w:type="spellStart"/>
      <w:r>
        <w:t>ser</w:t>
      </w:r>
      <w:proofErr w:type="spellEnd"/>
      <w:r>
        <w:t xml:space="preserve"> </w:t>
      </w:r>
      <w:proofErr w:type="spellStart"/>
      <w:r>
        <w:t>profesional</w:t>
      </w:r>
      <w:proofErr w:type="spellEnd"/>
      <w:r>
        <w:t xml:space="preserve"> de la </w:t>
      </w:r>
      <w:proofErr w:type="spellStart"/>
      <w:r>
        <w:t>lengua</w:t>
      </w:r>
      <w:proofErr w:type="spellEnd"/>
      <w:r>
        <w:t xml:space="preserve"> en </w:t>
      </w:r>
      <w:proofErr w:type="spellStart"/>
      <w:r>
        <w:t>sí</w:t>
      </w:r>
      <w:proofErr w:type="spellEnd"/>
      <w:r>
        <w:t xml:space="preserve"> </w:t>
      </w:r>
      <w:proofErr w:type="spellStart"/>
      <w:r>
        <w:t>misma</w:t>
      </w:r>
      <w:proofErr w:type="spellEnd"/>
      <w:r>
        <w:t>.</w:t>
      </w:r>
    </w:p>
    <w:p w:rsidR="007847F6" w:rsidRDefault="007847F6" w:rsidP="007847F6"/>
    <w:p w:rsidR="00804BF9" w:rsidRDefault="007847F6">
      <w:proofErr w:type="gramStart"/>
      <w:r>
        <w:t>Un</w:t>
      </w:r>
      <w:proofErr w:type="gramEnd"/>
      <w:r>
        <w:t xml:space="preserve"> </w:t>
      </w:r>
      <w:proofErr w:type="spellStart"/>
      <w:r>
        <w:t>término</w:t>
      </w:r>
      <w:proofErr w:type="spellEnd"/>
      <w:r>
        <w:t xml:space="preserve"> </w:t>
      </w:r>
      <w:proofErr w:type="spellStart"/>
      <w:r>
        <w:t>específico</w:t>
      </w:r>
      <w:proofErr w:type="spellEnd"/>
      <w:r>
        <w:t xml:space="preserve">, </w:t>
      </w:r>
      <w:proofErr w:type="spellStart"/>
      <w:r>
        <w:t>por</w:t>
      </w:r>
      <w:proofErr w:type="spellEnd"/>
      <w:r>
        <w:t xml:space="preserve"> </w:t>
      </w:r>
      <w:proofErr w:type="spellStart"/>
      <w:r>
        <w:t>ejemplo</w:t>
      </w:r>
      <w:proofErr w:type="spellEnd"/>
      <w:r>
        <w:t xml:space="preserve"> </w:t>
      </w:r>
      <w:proofErr w:type="spellStart"/>
      <w:r w:rsidRPr="007847F6">
        <w:t>disociación</w:t>
      </w:r>
      <w:proofErr w:type="spellEnd"/>
      <w:r w:rsidRPr="007847F6">
        <w:t xml:space="preserve"> </w:t>
      </w:r>
      <w:r>
        <w:t>(</w:t>
      </w:r>
      <w:r>
        <w:t>"</w:t>
      </w:r>
      <w:r w:rsidR="00C07488">
        <w:t>dissociation”</w:t>
      </w:r>
      <w:r>
        <w:t>)</w:t>
      </w:r>
      <w:r w:rsidR="00C07488">
        <w:t xml:space="preserve"> </w:t>
      </w:r>
      <w:proofErr w:type="spellStart"/>
      <w:r w:rsidRPr="007847F6">
        <w:t>puede</w:t>
      </w:r>
      <w:proofErr w:type="spellEnd"/>
      <w:r w:rsidRPr="007847F6">
        <w:t xml:space="preserve"> </w:t>
      </w:r>
      <w:proofErr w:type="spellStart"/>
      <w:r w:rsidRPr="007847F6">
        <w:t>describir</w:t>
      </w:r>
      <w:proofErr w:type="spellEnd"/>
      <w:r w:rsidRPr="007847F6">
        <w:t xml:space="preserve"> </w:t>
      </w:r>
      <w:proofErr w:type="spellStart"/>
      <w:r w:rsidRPr="007847F6">
        <w:t>fenómenos</w:t>
      </w:r>
      <w:proofErr w:type="spellEnd"/>
      <w:r w:rsidRPr="007847F6">
        <w:t xml:space="preserve"> </w:t>
      </w:r>
      <w:proofErr w:type="spellStart"/>
      <w:r w:rsidRPr="007847F6">
        <w:t>diferentes</w:t>
      </w:r>
      <w:proofErr w:type="spellEnd"/>
      <w:r w:rsidRPr="007847F6">
        <w:t xml:space="preserve"> en </w:t>
      </w:r>
      <w:proofErr w:type="spellStart"/>
      <w:r w:rsidRPr="007847F6">
        <w:t>las</w:t>
      </w:r>
      <w:proofErr w:type="spellEnd"/>
      <w:r w:rsidRPr="007847F6">
        <w:t xml:space="preserve"> </w:t>
      </w:r>
      <w:proofErr w:type="spellStart"/>
      <w:r w:rsidRPr="007847F6">
        <w:t>lenguas</w:t>
      </w:r>
      <w:proofErr w:type="spellEnd"/>
      <w:r w:rsidRPr="007847F6">
        <w:t xml:space="preserve"> </w:t>
      </w:r>
      <w:proofErr w:type="spellStart"/>
      <w:r w:rsidRPr="007847F6">
        <w:t>legales</w:t>
      </w:r>
      <w:proofErr w:type="spellEnd"/>
      <w:r w:rsidRPr="007847F6">
        <w:t xml:space="preserve"> y </w:t>
      </w:r>
      <w:proofErr w:type="spellStart"/>
      <w:r w:rsidRPr="007847F6">
        <w:t>médicos</w:t>
      </w:r>
      <w:proofErr w:type="spellEnd"/>
      <w:r w:rsidRPr="007847F6">
        <w:t xml:space="preserve">. La </w:t>
      </w:r>
      <w:proofErr w:type="spellStart"/>
      <w:r w:rsidRPr="007847F6">
        <w:t>disociación</w:t>
      </w:r>
      <w:proofErr w:type="spellEnd"/>
      <w:r w:rsidRPr="007847F6">
        <w:t xml:space="preserve"> de la </w:t>
      </w:r>
      <w:proofErr w:type="spellStart"/>
      <w:r w:rsidRPr="007847F6">
        <w:t>medicina</w:t>
      </w:r>
      <w:proofErr w:type="spellEnd"/>
      <w:r w:rsidRPr="007847F6">
        <w:t xml:space="preserve"> se describe la </w:t>
      </w:r>
      <w:proofErr w:type="spellStart"/>
      <w:r w:rsidRPr="007847F6">
        <w:t>reacción</w:t>
      </w:r>
      <w:proofErr w:type="spellEnd"/>
      <w:r w:rsidRPr="007847F6">
        <w:t xml:space="preserve"> </w:t>
      </w:r>
      <w:proofErr w:type="spellStart"/>
      <w:r w:rsidRPr="007847F6">
        <w:t>común</w:t>
      </w:r>
      <w:proofErr w:type="spellEnd"/>
      <w:r w:rsidRPr="007847F6">
        <w:t xml:space="preserve"> al </w:t>
      </w:r>
      <w:proofErr w:type="spellStart"/>
      <w:r w:rsidRPr="007847F6">
        <w:t>estrés</w:t>
      </w:r>
      <w:proofErr w:type="spellEnd"/>
      <w:r w:rsidRPr="007847F6">
        <w:t xml:space="preserve"> </w:t>
      </w:r>
      <w:proofErr w:type="spellStart"/>
      <w:r w:rsidRPr="007847F6">
        <w:t>muy</w:t>
      </w:r>
      <w:proofErr w:type="spellEnd"/>
      <w:r w:rsidRPr="007847F6">
        <w:t xml:space="preserve"> grave y </w:t>
      </w:r>
      <w:proofErr w:type="spellStart"/>
      <w:r w:rsidRPr="007847F6">
        <w:t>por</w:t>
      </w:r>
      <w:proofErr w:type="spellEnd"/>
      <w:r w:rsidRPr="007847F6">
        <w:t xml:space="preserve"> lo general de </w:t>
      </w:r>
      <w:proofErr w:type="spellStart"/>
      <w:r w:rsidRPr="007847F6">
        <w:t>larga</w:t>
      </w:r>
      <w:proofErr w:type="spellEnd"/>
      <w:r w:rsidRPr="007847F6">
        <w:t xml:space="preserve"> </w:t>
      </w:r>
      <w:proofErr w:type="spellStart"/>
      <w:r w:rsidRPr="007847F6">
        <w:t>duración</w:t>
      </w:r>
      <w:proofErr w:type="spellEnd"/>
      <w:r w:rsidRPr="007847F6">
        <w:t xml:space="preserve">, </w:t>
      </w:r>
      <w:proofErr w:type="spellStart"/>
      <w:r w:rsidRPr="007847F6">
        <w:t>que</w:t>
      </w:r>
      <w:proofErr w:type="spellEnd"/>
      <w:r w:rsidRPr="007847F6">
        <w:t xml:space="preserve"> </w:t>
      </w:r>
      <w:proofErr w:type="spellStart"/>
      <w:r w:rsidRPr="007847F6">
        <w:t>lleva</w:t>
      </w:r>
      <w:proofErr w:type="spellEnd"/>
      <w:r w:rsidRPr="007847F6">
        <w:t xml:space="preserve"> a </w:t>
      </w:r>
      <w:proofErr w:type="spellStart"/>
      <w:r w:rsidRPr="007847F6">
        <w:t>una</w:t>
      </w:r>
      <w:proofErr w:type="spellEnd"/>
      <w:r w:rsidRPr="007847F6">
        <w:t xml:space="preserve"> "</w:t>
      </w:r>
      <w:proofErr w:type="spellStart"/>
      <w:r w:rsidRPr="007847F6">
        <w:t>desconexión</w:t>
      </w:r>
      <w:proofErr w:type="spellEnd"/>
      <w:r w:rsidRPr="007847F6">
        <w:t xml:space="preserve">" de la </w:t>
      </w:r>
      <w:proofErr w:type="spellStart"/>
      <w:r w:rsidRPr="007847F6">
        <w:t>situación</w:t>
      </w:r>
      <w:proofErr w:type="spellEnd"/>
      <w:r w:rsidRPr="007847F6">
        <w:t xml:space="preserve"> actual. </w:t>
      </w:r>
      <w:proofErr w:type="spellStart"/>
      <w:r w:rsidRPr="007847F6">
        <w:t>Es</w:t>
      </w:r>
      <w:proofErr w:type="spellEnd"/>
      <w:r w:rsidRPr="007847F6">
        <w:t xml:space="preserve"> </w:t>
      </w:r>
      <w:proofErr w:type="spellStart"/>
      <w:r w:rsidRPr="007847F6">
        <w:t>común</w:t>
      </w:r>
      <w:proofErr w:type="spellEnd"/>
      <w:r w:rsidRPr="007847F6">
        <w:t xml:space="preserve"> en </w:t>
      </w:r>
      <w:proofErr w:type="spellStart"/>
      <w:r w:rsidRPr="007847F6">
        <w:t>las</w:t>
      </w:r>
      <w:proofErr w:type="spellEnd"/>
      <w:r w:rsidRPr="007847F6">
        <w:t xml:space="preserve"> </w:t>
      </w:r>
      <w:proofErr w:type="spellStart"/>
      <w:r w:rsidRPr="007847F6">
        <w:t>víctimas</w:t>
      </w:r>
      <w:proofErr w:type="spellEnd"/>
      <w:r w:rsidRPr="007847F6">
        <w:t xml:space="preserve"> de la </w:t>
      </w:r>
      <w:proofErr w:type="spellStart"/>
      <w:r w:rsidRPr="007847F6">
        <w:t>tortura</w:t>
      </w:r>
      <w:proofErr w:type="spellEnd"/>
      <w:r w:rsidRPr="007847F6">
        <w:t xml:space="preserve"> </w:t>
      </w:r>
      <w:proofErr w:type="spellStart"/>
      <w:r w:rsidRPr="007847F6">
        <w:t>que</w:t>
      </w:r>
      <w:proofErr w:type="spellEnd"/>
      <w:r w:rsidRPr="007847F6">
        <w:t xml:space="preserve"> </w:t>
      </w:r>
      <w:proofErr w:type="spellStart"/>
      <w:proofErr w:type="gramStart"/>
      <w:r w:rsidRPr="007847F6">
        <w:t>han</w:t>
      </w:r>
      <w:proofErr w:type="spellEnd"/>
      <w:proofErr w:type="gramEnd"/>
      <w:r w:rsidRPr="007847F6">
        <w:t xml:space="preserve"> </w:t>
      </w:r>
      <w:proofErr w:type="spellStart"/>
      <w:r w:rsidRPr="007847F6">
        <w:t>sufrido</w:t>
      </w:r>
      <w:proofErr w:type="spellEnd"/>
      <w:r w:rsidRPr="007847F6">
        <w:t xml:space="preserve"> </w:t>
      </w:r>
      <w:proofErr w:type="spellStart"/>
      <w:r w:rsidRPr="007847F6">
        <w:t>abusos</w:t>
      </w:r>
      <w:proofErr w:type="spellEnd"/>
      <w:r w:rsidRPr="007847F6">
        <w:t xml:space="preserve"> </w:t>
      </w:r>
      <w:proofErr w:type="spellStart"/>
      <w:r w:rsidRPr="007847F6">
        <w:t>durante</w:t>
      </w:r>
      <w:proofErr w:type="spellEnd"/>
      <w:r w:rsidRPr="007847F6">
        <w:t xml:space="preserve"> un </w:t>
      </w:r>
      <w:proofErr w:type="spellStart"/>
      <w:r w:rsidRPr="007847F6">
        <w:t>periodo</w:t>
      </w:r>
      <w:proofErr w:type="spellEnd"/>
      <w:r w:rsidRPr="007847F6">
        <w:t xml:space="preserve"> de </w:t>
      </w:r>
      <w:proofErr w:type="spellStart"/>
      <w:r w:rsidRPr="007847F6">
        <w:t>tiempo</w:t>
      </w:r>
      <w:proofErr w:type="spellEnd"/>
      <w:r w:rsidRPr="007847F6">
        <w:t xml:space="preserve"> </w:t>
      </w:r>
      <w:proofErr w:type="spellStart"/>
      <w:r w:rsidRPr="007847F6">
        <w:t>más</w:t>
      </w:r>
      <w:proofErr w:type="spellEnd"/>
      <w:r w:rsidRPr="007847F6">
        <w:t xml:space="preserve"> largo, </w:t>
      </w:r>
      <w:proofErr w:type="spellStart"/>
      <w:r w:rsidRPr="007847F6">
        <w:t>sino</w:t>
      </w:r>
      <w:proofErr w:type="spellEnd"/>
      <w:r w:rsidRPr="007847F6">
        <w:t xml:space="preserve"> </w:t>
      </w:r>
      <w:proofErr w:type="spellStart"/>
      <w:r w:rsidRPr="007847F6">
        <w:t>también</w:t>
      </w:r>
      <w:proofErr w:type="spellEnd"/>
      <w:r w:rsidRPr="007847F6">
        <w:t xml:space="preserve"> en </w:t>
      </w:r>
      <w:proofErr w:type="spellStart"/>
      <w:r w:rsidRPr="007847F6">
        <w:t>las</w:t>
      </w:r>
      <w:proofErr w:type="spellEnd"/>
      <w:r w:rsidRPr="007847F6">
        <w:t xml:space="preserve"> </w:t>
      </w:r>
      <w:proofErr w:type="spellStart"/>
      <w:r w:rsidRPr="007847F6">
        <w:t>víctimas</w:t>
      </w:r>
      <w:proofErr w:type="spellEnd"/>
      <w:r w:rsidRPr="007847F6">
        <w:t xml:space="preserve"> de </w:t>
      </w:r>
      <w:proofErr w:type="spellStart"/>
      <w:r w:rsidRPr="007847F6">
        <w:t>violencia</w:t>
      </w:r>
      <w:proofErr w:type="spellEnd"/>
      <w:r w:rsidRPr="007847F6">
        <w:t xml:space="preserve"> sexual o </w:t>
      </w:r>
      <w:proofErr w:type="spellStart"/>
      <w:r w:rsidRPr="007847F6">
        <w:t>violencia</w:t>
      </w:r>
      <w:proofErr w:type="spellEnd"/>
      <w:r w:rsidRPr="007847F6">
        <w:t xml:space="preserve"> en la </w:t>
      </w:r>
      <w:proofErr w:type="spellStart"/>
      <w:r w:rsidRPr="007847F6">
        <w:t>infancia</w:t>
      </w:r>
      <w:proofErr w:type="spellEnd"/>
      <w:r w:rsidRPr="007847F6">
        <w:t xml:space="preserve">. </w:t>
      </w:r>
      <w:proofErr w:type="spellStart"/>
      <w:proofErr w:type="gramStart"/>
      <w:r w:rsidRPr="007847F6">
        <w:t>Puede</w:t>
      </w:r>
      <w:proofErr w:type="spellEnd"/>
      <w:r w:rsidRPr="007847F6">
        <w:t xml:space="preserve"> </w:t>
      </w:r>
      <w:proofErr w:type="spellStart"/>
      <w:r w:rsidRPr="007847F6">
        <w:t>conducir</w:t>
      </w:r>
      <w:proofErr w:type="spellEnd"/>
      <w:r w:rsidRPr="007847F6">
        <w:t xml:space="preserve"> a la </w:t>
      </w:r>
      <w:proofErr w:type="spellStart"/>
      <w:r w:rsidRPr="007847F6">
        <w:t>pérdida</w:t>
      </w:r>
      <w:proofErr w:type="spellEnd"/>
      <w:r w:rsidRPr="007847F6">
        <w:t xml:space="preserve"> de </w:t>
      </w:r>
      <w:proofErr w:type="spellStart"/>
      <w:r w:rsidRPr="007847F6">
        <w:t>acceso</w:t>
      </w:r>
      <w:proofErr w:type="spellEnd"/>
      <w:r w:rsidRPr="007847F6">
        <w:t xml:space="preserve"> a los </w:t>
      </w:r>
      <w:proofErr w:type="spellStart"/>
      <w:r w:rsidRPr="007847F6">
        <w:t>recuerdos</w:t>
      </w:r>
      <w:proofErr w:type="spellEnd"/>
      <w:r w:rsidRPr="007847F6">
        <w:t xml:space="preserve"> de los </w:t>
      </w:r>
      <w:proofErr w:type="spellStart"/>
      <w:r w:rsidRPr="007847F6">
        <w:t>acontecimientos</w:t>
      </w:r>
      <w:proofErr w:type="spellEnd"/>
      <w:r w:rsidRPr="007847F6">
        <w:t xml:space="preserve"> </w:t>
      </w:r>
      <w:proofErr w:type="spellStart"/>
      <w:r w:rsidRPr="007847F6">
        <w:t>estresantes</w:t>
      </w:r>
      <w:proofErr w:type="spellEnd"/>
      <w:r w:rsidRPr="007847F6">
        <w:t xml:space="preserve">, </w:t>
      </w:r>
      <w:proofErr w:type="spellStart"/>
      <w:r w:rsidRPr="007847F6">
        <w:t>sino</w:t>
      </w:r>
      <w:proofErr w:type="spellEnd"/>
      <w:r w:rsidRPr="007847F6">
        <w:t xml:space="preserve"> </w:t>
      </w:r>
      <w:proofErr w:type="spellStart"/>
      <w:r w:rsidRPr="007847F6">
        <w:t>también</w:t>
      </w:r>
      <w:proofErr w:type="spellEnd"/>
      <w:r w:rsidRPr="007847F6">
        <w:t xml:space="preserve"> a la </w:t>
      </w:r>
      <w:proofErr w:type="spellStart"/>
      <w:r w:rsidRPr="007847F6">
        <w:t>falta</w:t>
      </w:r>
      <w:proofErr w:type="spellEnd"/>
      <w:r w:rsidRPr="007847F6">
        <w:t xml:space="preserve"> de </w:t>
      </w:r>
      <w:proofErr w:type="spellStart"/>
      <w:r w:rsidRPr="007847F6">
        <w:t>concentración</w:t>
      </w:r>
      <w:proofErr w:type="spellEnd"/>
      <w:r w:rsidRPr="007847F6">
        <w:t xml:space="preserve"> y la </w:t>
      </w:r>
      <w:proofErr w:type="spellStart"/>
      <w:r w:rsidRPr="007847F6">
        <w:t>capacidad</w:t>
      </w:r>
      <w:proofErr w:type="spellEnd"/>
      <w:r w:rsidRPr="007847F6">
        <w:t xml:space="preserve"> </w:t>
      </w:r>
      <w:proofErr w:type="spellStart"/>
      <w:r w:rsidRPr="007847F6">
        <w:t>para</w:t>
      </w:r>
      <w:proofErr w:type="spellEnd"/>
      <w:r w:rsidRPr="007847F6">
        <w:t xml:space="preserve"> </w:t>
      </w:r>
      <w:proofErr w:type="spellStart"/>
      <w:r w:rsidRPr="007847F6">
        <w:t>seguir</w:t>
      </w:r>
      <w:proofErr w:type="spellEnd"/>
      <w:r w:rsidRPr="007847F6">
        <w:t xml:space="preserve"> </w:t>
      </w:r>
      <w:proofErr w:type="spellStart"/>
      <w:r w:rsidRPr="007847F6">
        <w:t>entrevistas</w:t>
      </w:r>
      <w:proofErr w:type="spellEnd"/>
      <w:r w:rsidRPr="007847F6">
        <w:t xml:space="preserve"> </w:t>
      </w:r>
      <w:proofErr w:type="spellStart"/>
      <w:r w:rsidRPr="007847F6">
        <w:t>o</w:t>
      </w:r>
      <w:proofErr w:type="spellEnd"/>
      <w:r w:rsidRPr="007847F6">
        <w:t xml:space="preserve"> los </w:t>
      </w:r>
      <w:proofErr w:type="spellStart"/>
      <w:r w:rsidRPr="007847F6">
        <w:t>procedimientos</w:t>
      </w:r>
      <w:proofErr w:type="spellEnd"/>
      <w:r w:rsidRPr="007847F6">
        <w:t xml:space="preserve"> </w:t>
      </w:r>
      <w:proofErr w:type="spellStart"/>
      <w:r w:rsidRPr="007847F6">
        <w:t>legales</w:t>
      </w:r>
      <w:proofErr w:type="spellEnd"/>
      <w:r w:rsidRPr="007847F6">
        <w:t>.</w:t>
      </w:r>
      <w:proofErr w:type="gramEnd"/>
      <w:r>
        <w:br/>
      </w:r>
    </w:p>
    <w:p w:rsidR="007847F6" w:rsidRDefault="007847F6" w:rsidP="007847F6">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r>
        <w:rPr>
          <w:rFonts w:asciiTheme="majorHAnsi" w:eastAsiaTheme="majorEastAsia" w:hAnsiTheme="majorHAnsi" w:cstheme="majorBidi"/>
          <w:bCs/>
          <w:iCs/>
          <w:sz w:val="28"/>
          <w:szCs w:val="28"/>
        </w:rPr>
        <w:br/>
      </w:r>
      <w:proofErr w:type="spellStart"/>
      <w:r w:rsidRPr="007847F6">
        <w:rPr>
          <w:rFonts w:asciiTheme="majorHAnsi" w:eastAsiaTheme="majorEastAsia" w:hAnsiTheme="majorHAnsi" w:cstheme="majorBidi"/>
          <w:bCs/>
          <w:iCs/>
          <w:sz w:val="28"/>
          <w:szCs w:val="28"/>
        </w:rPr>
        <w:t>Colaboración</w:t>
      </w:r>
      <w:proofErr w:type="spellEnd"/>
      <w:r w:rsidRPr="007847F6">
        <w:rPr>
          <w:rFonts w:asciiTheme="majorHAnsi" w:eastAsiaTheme="majorEastAsia" w:hAnsiTheme="majorHAnsi" w:cstheme="majorBidi"/>
          <w:bCs/>
          <w:iCs/>
          <w:sz w:val="28"/>
          <w:szCs w:val="28"/>
        </w:rPr>
        <w:t xml:space="preserve"> </w:t>
      </w:r>
      <w:proofErr w:type="spellStart"/>
      <w:r w:rsidRPr="007847F6">
        <w:rPr>
          <w:rFonts w:asciiTheme="majorHAnsi" w:eastAsiaTheme="majorEastAsia" w:hAnsiTheme="majorHAnsi" w:cstheme="majorBidi"/>
          <w:bCs/>
          <w:iCs/>
          <w:sz w:val="28"/>
          <w:szCs w:val="28"/>
        </w:rPr>
        <w:t>Profesional</w:t>
      </w:r>
      <w:proofErr w:type="spellEnd"/>
      <w:r>
        <w:rPr>
          <w:rFonts w:asciiTheme="majorHAnsi" w:eastAsiaTheme="majorEastAsia" w:hAnsiTheme="majorHAnsi" w:cstheme="majorBidi"/>
          <w:bCs/>
          <w:iCs/>
          <w:sz w:val="28"/>
          <w:szCs w:val="28"/>
        </w:rPr>
        <w:br/>
      </w:r>
      <w:r>
        <w:rPr>
          <w:noProof/>
          <w:lang w:eastAsia="en-GB"/>
        </w:rPr>
        <w:drawing>
          <wp:anchor distT="0" distB="0" distL="114300" distR="114300" simplePos="0" relativeHeight="251660288" behindDoc="0" locked="0" layoutInCell="1" allowOverlap="1" wp14:anchorId="27FE0934" wp14:editId="57B3E65B">
            <wp:simplePos x="0" y="0"/>
            <wp:positionH relativeFrom="column">
              <wp:posOffset>-28575</wp:posOffset>
            </wp:positionH>
            <wp:positionV relativeFrom="paragraph">
              <wp:posOffset>164465</wp:posOffset>
            </wp:positionV>
            <wp:extent cx="1874520" cy="1257300"/>
            <wp:effectExtent l="0" t="0" r="0" b="0"/>
            <wp:wrapSquare wrapText="bothSides"/>
            <wp:docPr id="9" name="Picture 9" descr="C:\Users\tw\AppData\Local\Microsoft\Windows\Temporary Internet Files\Content.IE5\HWL6J1IQ\MP900078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w\AppData\Local\Microsoft\Windows\Temporary Internet Files\Content.IE5\HWL6J1IQ\MP90007861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452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roofErr w:type="spellStart"/>
      <w:r>
        <w:t>Además</w:t>
      </w:r>
      <w:proofErr w:type="spellEnd"/>
      <w:r>
        <w:t xml:space="preserve"> de </w:t>
      </w:r>
      <w:proofErr w:type="spellStart"/>
      <w:r>
        <w:t>mejorar</w:t>
      </w:r>
      <w:proofErr w:type="spellEnd"/>
      <w:r>
        <w:t xml:space="preserve"> la </w:t>
      </w:r>
      <w:proofErr w:type="spellStart"/>
      <w:r>
        <w:t>calidad</w:t>
      </w:r>
      <w:proofErr w:type="spellEnd"/>
      <w:r>
        <w:t xml:space="preserve"> de los </w:t>
      </w:r>
      <w:proofErr w:type="spellStart"/>
      <w:r>
        <w:t>resultados</w:t>
      </w:r>
      <w:proofErr w:type="spellEnd"/>
      <w:r>
        <w:t xml:space="preserve"> en el </w:t>
      </w:r>
      <w:proofErr w:type="spellStart"/>
      <w:r>
        <w:t>caso</w:t>
      </w:r>
      <w:proofErr w:type="spellEnd"/>
      <w:r>
        <w:t xml:space="preserve"> de la </w:t>
      </w:r>
      <w:proofErr w:type="spellStart"/>
      <w:r>
        <w:t>corte</w:t>
      </w:r>
      <w:proofErr w:type="spellEnd"/>
      <w:r>
        <w:t xml:space="preserve">, y </w:t>
      </w:r>
      <w:proofErr w:type="spellStart"/>
      <w:r>
        <w:t>evitar</w:t>
      </w:r>
      <w:proofErr w:type="spellEnd"/>
      <w:r>
        <w:t xml:space="preserve"> el </w:t>
      </w:r>
      <w:proofErr w:type="spellStart"/>
      <w:r>
        <w:t>estrés</w:t>
      </w:r>
      <w:proofErr w:type="spellEnd"/>
      <w:r>
        <w:t xml:space="preserve"> o </w:t>
      </w:r>
      <w:proofErr w:type="spellStart"/>
      <w:r>
        <w:t>retraumatización</w:t>
      </w:r>
      <w:proofErr w:type="spellEnd"/>
      <w:r>
        <w:t xml:space="preserve"> </w:t>
      </w:r>
      <w:proofErr w:type="spellStart"/>
      <w:r>
        <w:t>demasiado</w:t>
      </w:r>
      <w:proofErr w:type="spellEnd"/>
      <w:r>
        <w:t xml:space="preserve"> grave, - ambos </w:t>
      </w:r>
      <w:proofErr w:type="spellStart"/>
      <w:r>
        <w:t>resultados</w:t>
      </w:r>
      <w:proofErr w:type="spellEnd"/>
      <w:r>
        <w:t xml:space="preserve"> son </w:t>
      </w:r>
      <w:proofErr w:type="spellStart"/>
      <w:r>
        <w:t>objetivos</w:t>
      </w:r>
      <w:proofErr w:type="spellEnd"/>
      <w:r>
        <w:t xml:space="preserve"> del </w:t>
      </w:r>
      <w:proofErr w:type="spellStart"/>
      <w:r>
        <w:t>Protocolo</w:t>
      </w:r>
      <w:proofErr w:type="spellEnd"/>
      <w:r>
        <w:t xml:space="preserve"> de </w:t>
      </w:r>
      <w:proofErr w:type="spellStart"/>
      <w:r>
        <w:t>Estambul</w:t>
      </w:r>
      <w:proofErr w:type="spellEnd"/>
      <w:r>
        <w:t xml:space="preserve"> - se </w:t>
      </w:r>
      <w:proofErr w:type="spellStart"/>
      <w:r>
        <w:t>puede</w:t>
      </w:r>
      <w:proofErr w:type="spellEnd"/>
      <w:r>
        <w:t xml:space="preserve"> </w:t>
      </w:r>
      <w:proofErr w:type="spellStart"/>
      <w:r>
        <w:t>esperar</w:t>
      </w:r>
      <w:proofErr w:type="spellEnd"/>
      <w:r>
        <w:t xml:space="preserve"> </w:t>
      </w:r>
      <w:proofErr w:type="spellStart"/>
      <w:r>
        <w:t>una</w:t>
      </w:r>
      <w:proofErr w:type="spellEnd"/>
      <w:r>
        <w:t xml:space="preserve"> </w:t>
      </w:r>
      <w:proofErr w:type="spellStart"/>
      <w:r>
        <w:t>mejor</w:t>
      </w:r>
      <w:proofErr w:type="spellEnd"/>
      <w:r>
        <w:t xml:space="preserve"> </w:t>
      </w:r>
      <w:proofErr w:type="spellStart"/>
      <w:r>
        <w:t>comunicación</w:t>
      </w:r>
      <w:proofErr w:type="spellEnd"/>
      <w:r>
        <w:t xml:space="preserve"> y </w:t>
      </w:r>
      <w:proofErr w:type="spellStart"/>
      <w:r>
        <w:t>comprensión</w:t>
      </w:r>
      <w:proofErr w:type="spellEnd"/>
      <w:r>
        <w:t xml:space="preserve"> de </w:t>
      </w:r>
      <w:proofErr w:type="spellStart"/>
      <w:r>
        <w:t>las</w:t>
      </w:r>
      <w:proofErr w:type="spellEnd"/>
      <w:r>
        <w:t xml:space="preserve"> </w:t>
      </w:r>
      <w:proofErr w:type="spellStart"/>
      <w:r>
        <w:t>situaciones</w:t>
      </w:r>
      <w:proofErr w:type="spellEnd"/>
      <w:r>
        <w:t xml:space="preserve"> de </w:t>
      </w:r>
      <w:proofErr w:type="spellStart"/>
      <w:r>
        <w:t>trabajo</w:t>
      </w:r>
      <w:proofErr w:type="spellEnd"/>
      <w:r>
        <w:t xml:space="preserve"> </w:t>
      </w:r>
      <w:proofErr w:type="spellStart"/>
      <w:r>
        <w:t>comunes</w:t>
      </w:r>
      <w:proofErr w:type="spellEnd"/>
      <w:r>
        <w:t xml:space="preserve"> al </w:t>
      </w:r>
      <w:proofErr w:type="spellStart"/>
      <w:r>
        <w:t>conducir</w:t>
      </w:r>
      <w:proofErr w:type="spellEnd"/>
      <w:r>
        <w:t xml:space="preserve"> a </w:t>
      </w:r>
      <w:proofErr w:type="spellStart"/>
      <w:r>
        <w:t>una</w:t>
      </w:r>
      <w:proofErr w:type="spellEnd"/>
      <w:r>
        <w:t xml:space="preserve"> </w:t>
      </w:r>
      <w:proofErr w:type="spellStart"/>
      <w:r>
        <w:t>mejor</w:t>
      </w:r>
      <w:proofErr w:type="spellEnd"/>
      <w:r>
        <w:t xml:space="preserve"> </w:t>
      </w:r>
      <w:proofErr w:type="spellStart"/>
      <w:r>
        <w:t>colaboración</w:t>
      </w:r>
      <w:proofErr w:type="spellEnd"/>
      <w:r>
        <w:t xml:space="preserve"> y </w:t>
      </w:r>
      <w:proofErr w:type="spellStart"/>
      <w:r>
        <w:t>generales</w:t>
      </w:r>
      <w:proofErr w:type="spellEnd"/>
      <w:r>
        <w:t xml:space="preserve"> </w:t>
      </w:r>
      <w:proofErr w:type="spellStart"/>
      <w:r>
        <w:t>respeto</w:t>
      </w:r>
      <w:proofErr w:type="spellEnd"/>
      <w:r>
        <w:t xml:space="preserve"> ent</w:t>
      </w:r>
      <w:bookmarkStart w:id="0" w:name="_GoBack"/>
      <w:bookmarkEnd w:id="0"/>
      <w:r>
        <w:t xml:space="preserve">re los </w:t>
      </w:r>
      <w:proofErr w:type="spellStart"/>
      <w:r>
        <w:t>profesionales</w:t>
      </w:r>
      <w:proofErr w:type="spellEnd"/>
      <w:r>
        <w:t xml:space="preserve"> </w:t>
      </w:r>
      <w:proofErr w:type="spellStart"/>
      <w:r>
        <w:t>implicados</w:t>
      </w:r>
      <w:proofErr w:type="spellEnd"/>
      <w:r>
        <w:t>.</w:t>
      </w:r>
    </w:p>
    <w:p w:rsidR="007847F6" w:rsidRDefault="007847F6" w:rsidP="007847F6">
      <w:r>
        <w:t xml:space="preserve">La </w:t>
      </w:r>
      <w:proofErr w:type="spellStart"/>
      <w:r>
        <w:t>mayoría</w:t>
      </w:r>
      <w:proofErr w:type="spellEnd"/>
      <w:r>
        <w:t xml:space="preserve"> de los </w:t>
      </w:r>
      <w:proofErr w:type="spellStart"/>
      <w:r>
        <w:t>proyectos</w:t>
      </w:r>
      <w:proofErr w:type="spellEnd"/>
      <w:r>
        <w:t xml:space="preserve"> </w:t>
      </w:r>
      <w:proofErr w:type="spellStart"/>
      <w:r>
        <w:t>destinados</w:t>
      </w:r>
      <w:proofErr w:type="spellEnd"/>
      <w:r>
        <w:t xml:space="preserve"> a la </w:t>
      </w:r>
      <w:proofErr w:type="spellStart"/>
      <w:r>
        <w:t>promoción</w:t>
      </w:r>
      <w:proofErr w:type="spellEnd"/>
      <w:r>
        <w:t xml:space="preserve"> de la </w:t>
      </w:r>
      <w:proofErr w:type="spellStart"/>
      <w:r>
        <w:t>enseñanza</w:t>
      </w:r>
      <w:proofErr w:type="spellEnd"/>
      <w:r>
        <w:t xml:space="preserve"> o el </w:t>
      </w:r>
      <w:proofErr w:type="spellStart"/>
      <w:r>
        <w:t>protocolo</w:t>
      </w:r>
      <w:proofErr w:type="spellEnd"/>
      <w:r>
        <w:t xml:space="preserve"> de </w:t>
      </w:r>
      <w:proofErr w:type="spellStart"/>
      <w:r>
        <w:t>Estambul</w:t>
      </w:r>
      <w:proofErr w:type="spellEnd"/>
      <w:r>
        <w:t xml:space="preserve"> </w:t>
      </w:r>
      <w:proofErr w:type="spellStart"/>
      <w:r>
        <w:t>tanto</w:t>
      </w:r>
      <w:proofErr w:type="spellEnd"/>
      <w:r>
        <w:t xml:space="preserve">, </w:t>
      </w:r>
      <w:proofErr w:type="spellStart"/>
      <w:r>
        <w:t>destacaron</w:t>
      </w:r>
      <w:proofErr w:type="spellEnd"/>
      <w:r>
        <w:t xml:space="preserve"> la </w:t>
      </w:r>
      <w:proofErr w:type="spellStart"/>
      <w:r>
        <w:t>importancia</w:t>
      </w:r>
      <w:proofErr w:type="spellEnd"/>
      <w:r>
        <w:t xml:space="preserve"> del </w:t>
      </w:r>
      <w:proofErr w:type="spellStart"/>
      <w:r>
        <w:t>aprendizaje</w:t>
      </w:r>
      <w:proofErr w:type="spellEnd"/>
      <w:r>
        <w:t xml:space="preserve"> </w:t>
      </w:r>
      <w:proofErr w:type="spellStart"/>
      <w:r>
        <w:t>colaborativo</w:t>
      </w:r>
      <w:proofErr w:type="spellEnd"/>
      <w:r>
        <w:t xml:space="preserve"> (COLE) entre </w:t>
      </w:r>
      <w:proofErr w:type="spellStart"/>
      <w:r>
        <w:t>las</w:t>
      </w:r>
      <w:proofErr w:type="spellEnd"/>
      <w:r>
        <w:t xml:space="preserve"> </w:t>
      </w:r>
      <w:proofErr w:type="spellStart"/>
      <w:r>
        <w:t>diferentes</w:t>
      </w:r>
      <w:proofErr w:type="spellEnd"/>
      <w:r>
        <w:t xml:space="preserve"> </w:t>
      </w:r>
      <w:proofErr w:type="spellStart"/>
      <w:r>
        <w:t>profesiones</w:t>
      </w:r>
      <w:proofErr w:type="spellEnd"/>
      <w:r>
        <w:t xml:space="preserve"> </w:t>
      </w:r>
      <w:proofErr w:type="spellStart"/>
      <w:r>
        <w:t>involucradas</w:t>
      </w:r>
      <w:proofErr w:type="spellEnd"/>
      <w:r>
        <w:t>.</w:t>
      </w:r>
    </w:p>
    <w:p w:rsidR="00F7112B" w:rsidRPr="001573F3" w:rsidRDefault="007847F6" w:rsidP="007847F6">
      <w:r>
        <w:t xml:space="preserve">Las </w:t>
      </w:r>
      <w:proofErr w:type="spellStart"/>
      <w:r>
        <w:t>estrategias</w:t>
      </w:r>
      <w:proofErr w:type="spellEnd"/>
      <w:r>
        <w:t xml:space="preserve"> </w:t>
      </w:r>
      <w:proofErr w:type="spellStart"/>
      <w:r>
        <w:t>desarrolladas</w:t>
      </w:r>
      <w:proofErr w:type="spellEnd"/>
      <w:r>
        <w:t xml:space="preserve"> </w:t>
      </w:r>
      <w:proofErr w:type="spellStart"/>
      <w:r>
        <w:t>para</w:t>
      </w:r>
      <w:proofErr w:type="spellEnd"/>
      <w:r>
        <w:t xml:space="preserve"> </w:t>
      </w:r>
      <w:proofErr w:type="spellStart"/>
      <w:r>
        <w:t>lograr</w:t>
      </w:r>
      <w:proofErr w:type="spellEnd"/>
      <w:r>
        <w:t xml:space="preserve"> </w:t>
      </w:r>
      <w:proofErr w:type="spellStart"/>
      <w:proofErr w:type="gramStart"/>
      <w:r>
        <w:t>este</w:t>
      </w:r>
      <w:proofErr w:type="spellEnd"/>
      <w:proofErr w:type="gramEnd"/>
      <w:r>
        <w:t xml:space="preserve"> </w:t>
      </w:r>
      <w:proofErr w:type="spellStart"/>
      <w:r>
        <w:t>objetivo</w:t>
      </w:r>
      <w:proofErr w:type="spellEnd"/>
      <w:r>
        <w:t xml:space="preserve"> se </w:t>
      </w:r>
      <w:proofErr w:type="spellStart"/>
      <w:r>
        <w:t>presentarán</w:t>
      </w:r>
      <w:proofErr w:type="spellEnd"/>
      <w:r>
        <w:t xml:space="preserve"> en la </w:t>
      </w:r>
      <w:proofErr w:type="spellStart"/>
      <w:r>
        <w:t>segunda</w:t>
      </w:r>
      <w:proofErr w:type="spellEnd"/>
      <w:r>
        <w:t xml:space="preserve"> parte de </w:t>
      </w:r>
      <w:proofErr w:type="spellStart"/>
      <w:r>
        <w:t>este</w:t>
      </w:r>
      <w:proofErr w:type="spellEnd"/>
      <w:r>
        <w:t xml:space="preserve"> </w:t>
      </w:r>
      <w:proofErr w:type="spellStart"/>
      <w:r>
        <w:t>módulo</w:t>
      </w:r>
      <w:proofErr w:type="spellEnd"/>
      <w:r>
        <w:t xml:space="preserve"> de los </w:t>
      </w:r>
      <w:proofErr w:type="spellStart"/>
      <w:r>
        <w:t>materiales</w:t>
      </w:r>
      <w:proofErr w:type="spellEnd"/>
      <w:r>
        <w:t xml:space="preserve"> ARTIP.</w:t>
      </w:r>
    </w:p>
    <w:sectPr w:rsidR="00F7112B" w:rsidRPr="001573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B2" w:rsidRDefault="00E13CB2" w:rsidP="0011203B">
      <w:pPr>
        <w:spacing w:after="0" w:line="240" w:lineRule="auto"/>
      </w:pPr>
      <w:r>
        <w:separator/>
      </w:r>
    </w:p>
  </w:endnote>
  <w:endnote w:type="continuationSeparator" w:id="0">
    <w:p w:rsidR="00E13CB2" w:rsidRDefault="00E13CB2" w:rsidP="0011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70507"/>
      <w:docPartObj>
        <w:docPartGallery w:val="Page Numbers (Bottom of Page)"/>
        <w:docPartUnique/>
      </w:docPartObj>
    </w:sdtPr>
    <w:sdtEndPr>
      <w:rPr>
        <w:noProof/>
      </w:rPr>
    </w:sdtEndPr>
    <w:sdtContent>
      <w:p w:rsidR="0058246E" w:rsidRDefault="0058246E">
        <w:pPr>
          <w:pStyle w:val="Footer"/>
          <w:jc w:val="center"/>
        </w:pPr>
        <w:r>
          <w:fldChar w:fldCharType="begin"/>
        </w:r>
        <w:r>
          <w:instrText xml:space="preserve"> PAGE   \* MERGEFORMAT </w:instrText>
        </w:r>
        <w:r>
          <w:fldChar w:fldCharType="separate"/>
        </w:r>
        <w:r w:rsidR="007847F6">
          <w:rPr>
            <w:noProof/>
          </w:rPr>
          <w:t>5</w:t>
        </w:r>
        <w:r>
          <w:rPr>
            <w:noProof/>
          </w:rPr>
          <w:fldChar w:fldCharType="end"/>
        </w:r>
      </w:p>
    </w:sdtContent>
  </w:sdt>
  <w:p w:rsidR="0058246E" w:rsidRDefault="0058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B2" w:rsidRDefault="00E13CB2" w:rsidP="0011203B">
      <w:pPr>
        <w:spacing w:after="0" w:line="240" w:lineRule="auto"/>
      </w:pPr>
      <w:r>
        <w:separator/>
      </w:r>
    </w:p>
  </w:footnote>
  <w:footnote w:type="continuationSeparator" w:id="0">
    <w:p w:rsidR="00E13CB2" w:rsidRDefault="00E13CB2" w:rsidP="0011203B">
      <w:pPr>
        <w:spacing w:after="0" w:line="240" w:lineRule="auto"/>
      </w:pPr>
      <w:r>
        <w:continuationSeparator/>
      </w:r>
    </w:p>
  </w:footnote>
  <w:footnote w:id="1">
    <w:p w:rsidR="0011203B" w:rsidRPr="0011203B" w:rsidRDefault="0011203B">
      <w:pPr>
        <w:pStyle w:val="FootnoteText"/>
      </w:pPr>
      <w:r>
        <w:rPr>
          <w:rStyle w:val="FootnoteReference"/>
        </w:rPr>
        <w:footnoteRef/>
      </w:r>
      <w:r>
        <w:t xml:space="preserve"> See for example (</w:t>
      </w:r>
      <w:hyperlink r:id="rId1" w:history="1">
        <w:r w:rsidRPr="00263D6C">
          <w:rPr>
            <w:rStyle w:val="Hyperlink"/>
          </w:rPr>
          <w:t>http://eur-lex.europa.eu/LexUriServ/LexUriServ.do?uri=OJ:L:2004:261:0015:0018:en:PDF</w:t>
        </w:r>
      </w:hyperlink>
      <w:r>
        <w:t xml:space="preserve">) or the Stockholm Program </w:t>
      </w:r>
      <w:hyperlink r:id="rId2" w:history="1">
        <w:r w:rsidRPr="00263D6C">
          <w:rPr>
            <w:rStyle w:val="Hyperlink"/>
          </w:rPr>
          <w:t>http://ec.europa.eu/wel/images/doc_icons/f_pdf_16.gif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210261-C2C9-44CB-84D4-1966F87C40EC}"/>
    <w:docVar w:name="dgnword-eventsink" w:val="127758448"/>
  </w:docVars>
  <w:rsids>
    <w:rsidRoot w:val="001573F3"/>
    <w:rsid w:val="00083523"/>
    <w:rsid w:val="0011203B"/>
    <w:rsid w:val="001573F3"/>
    <w:rsid w:val="001D08DA"/>
    <w:rsid w:val="0021198D"/>
    <w:rsid w:val="00266D14"/>
    <w:rsid w:val="003810A6"/>
    <w:rsid w:val="004321E8"/>
    <w:rsid w:val="00433BB7"/>
    <w:rsid w:val="00447FF5"/>
    <w:rsid w:val="0058246E"/>
    <w:rsid w:val="0071118C"/>
    <w:rsid w:val="0072520C"/>
    <w:rsid w:val="007847F6"/>
    <w:rsid w:val="00804BF9"/>
    <w:rsid w:val="008171BA"/>
    <w:rsid w:val="008C538C"/>
    <w:rsid w:val="00945ACB"/>
    <w:rsid w:val="00AC564D"/>
    <w:rsid w:val="00BF764A"/>
    <w:rsid w:val="00C0136C"/>
    <w:rsid w:val="00C07488"/>
    <w:rsid w:val="00C33C0B"/>
    <w:rsid w:val="00C8443C"/>
    <w:rsid w:val="00C847CD"/>
    <w:rsid w:val="00CD3070"/>
    <w:rsid w:val="00D25C5E"/>
    <w:rsid w:val="00D568B9"/>
    <w:rsid w:val="00E13CB2"/>
    <w:rsid w:val="00EB7954"/>
    <w:rsid w:val="00EF44AD"/>
    <w:rsid w:val="00F7112B"/>
    <w:rsid w:val="00F80D7C"/>
    <w:rsid w:val="00FC7B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573F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711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F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F7112B"/>
    <w:rPr>
      <w:rFonts w:asciiTheme="majorHAnsi" w:eastAsiaTheme="majorEastAsia" w:hAnsiTheme="majorHAnsi" w:cstheme="majorBidi"/>
      <w:b/>
      <w:bCs/>
      <w:i/>
      <w:iCs/>
      <w:sz w:val="28"/>
      <w:szCs w:val="28"/>
      <w:lang w:eastAsia="en-US"/>
    </w:rPr>
  </w:style>
  <w:style w:type="paragraph" w:styleId="FootnoteText">
    <w:name w:val="footnote text"/>
    <w:basedOn w:val="Normal"/>
    <w:link w:val="FootnoteTextChar"/>
    <w:uiPriority w:val="99"/>
    <w:semiHidden/>
    <w:unhideWhenUsed/>
    <w:rsid w:val="0011203B"/>
    <w:rPr>
      <w:sz w:val="20"/>
      <w:szCs w:val="20"/>
    </w:rPr>
  </w:style>
  <w:style w:type="character" w:customStyle="1" w:styleId="FootnoteTextChar">
    <w:name w:val="Footnote Text Char"/>
    <w:basedOn w:val="DefaultParagraphFont"/>
    <w:link w:val="FootnoteText"/>
    <w:uiPriority w:val="99"/>
    <w:semiHidden/>
    <w:rsid w:val="0011203B"/>
    <w:rPr>
      <w:lang w:eastAsia="en-US"/>
    </w:rPr>
  </w:style>
  <w:style w:type="character" w:styleId="FootnoteReference">
    <w:name w:val="footnote reference"/>
    <w:basedOn w:val="DefaultParagraphFont"/>
    <w:uiPriority w:val="99"/>
    <w:semiHidden/>
    <w:unhideWhenUsed/>
    <w:rsid w:val="0011203B"/>
    <w:rPr>
      <w:vertAlign w:val="superscript"/>
    </w:rPr>
  </w:style>
  <w:style w:type="character" w:styleId="Hyperlink">
    <w:name w:val="Hyperlink"/>
    <w:uiPriority w:val="99"/>
    <w:unhideWhenUsed/>
    <w:rsid w:val="0011203B"/>
    <w:rPr>
      <w:color w:val="0000FF"/>
      <w:u w:val="single"/>
    </w:rPr>
  </w:style>
  <w:style w:type="paragraph" w:styleId="BalloonText">
    <w:name w:val="Balloon Text"/>
    <w:basedOn w:val="Normal"/>
    <w:link w:val="BalloonTextChar"/>
    <w:uiPriority w:val="99"/>
    <w:semiHidden/>
    <w:unhideWhenUsed/>
    <w:rsid w:val="0058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46E"/>
    <w:rPr>
      <w:rFonts w:ascii="Tahoma" w:hAnsi="Tahoma" w:cs="Tahoma"/>
      <w:sz w:val="16"/>
      <w:szCs w:val="16"/>
      <w:lang w:eastAsia="en-US"/>
    </w:rPr>
  </w:style>
  <w:style w:type="paragraph" w:styleId="Header">
    <w:name w:val="header"/>
    <w:basedOn w:val="Normal"/>
    <w:link w:val="HeaderChar"/>
    <w:uiPriority w:val="99"/>
    <w:unhideWhenUsed/>
    <w:rsid w:val="00582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6E"/>
    <w:rPr>
      <w:sz w:val="22"/>
      <w:szCs w:val="22"/>
      <w:lang w:eastAsia="en-US"/>
    </w:rPr>
  </w:style>
  <w:style w:type="paragraph" w:styleId="Footer">
    <w:name w:val="footer"/>
    <w:basedOn w:val="Normal"/>
    <w:link w:val="FooterChar"/>
    <w:uiPriority w:val="99"/>
    <w:unhideWhenUsed/>
    <w:rsid w:val="00582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6E"/>
    <w:rPr>
      <w:sz w:val="22"/>
      <w:szCs w:val="22"/>
      <w:lang w:eastAsia="en-US"/>
    </w:rPr>
  </w:style>
  <w:style w:type="character" w:customStyle="1" w:styleId="hps">
    <w:name w:val="hps"/>
    <w:basedOn w:val="DefaultParagraphFont"/>
    <w:rsid w:val="007847F6"/>
  </w:style>
  <w:style w:type="character" w:customStyle="1" w:styleId="apple-converted-space">
    <w:name w:val="apple-converted-space"/>
    <w:basedOn w:val="DefaultParagraphFont"/>
    <w:rsid w:val="00784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573F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711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F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F7112B"/>
    <w:rPr>
      <w:rFonts w:asciiTheme="majorHAnsi" w:eastAsiaTheme="majorEastAsia" w:hAnsiTheme="majorHAnsi" w:cstheme="majorBidi"/>
      <w:b/>
      <w:bCs/>
      <w:i/>
      <w:iCs/>
      <w:sz w:val="28"/>
      <w:szCs w:val="28"/>
      <w:lang w:eastAsia="en-US"/>
    </w:rPr>
  </w:style>
  <w:style w:type="paragraph" w:styleId="FootnoteText">
    <w:name w:val="footnote text"/>
    <w:basedOn w:val="Normal"/>
    <w:link w:val="FootnoteTextChar"/>
    <w:uiPriority w:val="99"/>
    <w:semiHidden/>
    <w:unhideWhenUsed/>
    <w:rsid w:val="0011203B"/>
    <w:rPr>
      <w:sz w:val="20"/>
      <w:szCs w:val="20"/>
    </w:rPr>
  </w:style>
  <w:style w:type="character" w:customStyle="1" w:styleId="FootnoteTextChar">
    <w:name w:val="Footnote Text Char"/>
    <w:basedOn w:val="DefaultParagraphFont"/>
    <w:link w:val="FootnoteText"/>
    <w:uiPriority w:val="99"/>
    <w:semiHidden/>
    <w:rsid w:val="0011203B"/>
    <w:rPr>
      <w:lang w:eastAsia="en-US"/>
    </w:rPr>
  </w:style>
  <w:style w:type="character" w:styleId="FootnoteReference">
    <w:name w:val="footnote reference"/>
    <w:basedOn w:val="DefaultParagraphFont"/>
    <w:uiPriority w:val="99"/>
    <w:semiHidden/>
    <w:unhideWhenUsed/>
    <w:rsid w:val="0011203B"/>
    <w:rPr>
      <w:vertAlign w:val="superscript"/>
    </w:rPr>
  </w:style>
  <w:style w:type="character" w:styleId="Hyperlink">
    <w:name w:val="Hyperlink"/>
    <w:uiPriority w:val="99"/>
    <w:unhideWhenUsed/>
    <w:rsid w:val="0011203B"/>
    <w:rPr>
      <w:color w:val="0000FF"/>
      <w:u w:val="single"/>
    </w:rPr>
  </w:style>
  <w:style w:type="paragraph" w:styleId="BalloonText">
    <w:name w:val="Balloon Text"/>
    <w:basedOn w:val="Normal"/>
    <w:link w:val="BalloonTextChar"/>
    <w:uiPriority w:val="99"/>
    <w:semiHidden/>
    <w:unhideWhenUsed/>
    <w:rsid w:val="0058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46E"/>
    <w:rPr>
      <w:rFonts w:ascii="Tahoma" w:hAnsi="Tahoma" w:cs="Tahoma"/>
      <w:sz w:val="16"/>
      <w:szCs w:val="16"/>
      <w:lang w:eastAsia="en-US"/>
    </w:rPr>
  </w:style>
  <w:style w:type="paragraph" w:styleId="Header">
    <w:name w:val="header"/>
    <w:basedOn w:val="Normal"/>
    <w:link w:val="HeaderChar"/>
    <w:uiPriority w:val="99"/>
    <w:unhideWhenUsed/>
    <w:rsid w:val="00582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6E"/>
    <w:rPr>
      <w:sz w:val="22"/>
      <w:szCs w:val="22"/>
      <w:lang w:eastAsia="en-US"/>
    </w:rPr>
  </w:style>
  <w:style w:type="paragraph" w:styleId="Footer">
    <w:name w:val="footer"/>
    <w:basedOn w:val="Normal"/>
    <w:link w:val="FooterChar"/>
    <w:uiPriority w:val="99"/>
    <w:unhideWhenUsed/>
    <w:rsid w:val="00582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6E"/>
    <w:rPr>
      <w:sz w:val="22"/>
      <w:szCs w:val="22"/>
      <w:lang w:eastAsia="en-US"/>
    </w:rPr>
  </w:style>
  <w:style w:type="character" w:customStyle="1" w:styleId="hps">
    <w:name w:val="hps"/>
    <w:basedOn w:val="DefaultParagraphFont"/>
    <w:rsid w:val="007847F6"/>
  </w:style>
  <w:style w:type="character" w:customStyle="1" w:styleId="apple-converted-space">
    <w:name w:val="apple-converted-space"/>
    <w:basedOn w:val="DefaultParagraphFont"/>
    <w:rsid w:val="0078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62211">
      <w:bodyDiv w:val="1"/>
      <w:marLeft w:val="0"/>
      <w:marRight w:val="0"/>
      <w:marTop w:val="0"/>
      <w:marBottom w:val="0"/>
      <w:divBdr>
        <w:top w:val="none" w:sz="0" w:space="0" w:color="auto"/>
        <w:left w:val="none" w:sz="0" w:space="0" w:color="auto"/>
        <w:bottom w:val="none" w:sz="0" w:space="0" w:color="auto"/>
        <w:right w:val="none" w:sz="0" w:space="0" w:color="auto"/>
      </w:divBdr>
      <w:divsChild>
        <w:div w:id="1817798086">
          <w:marLeft w:val="0"/>
          <w:marRight w:val="0"/>
          <w:marTop w:val="0"/>
          <w:marBottom w:val="0"/>
          <w:divBdr>
            <w:top w:val="none" w:sz="0" w:space="0" w:color="auto"/>
            <w:left w:val="none" w:sz="0" w:space="0" w:color="auto"/>
            <w:bottom w:val="none" w:sz="0" w:space="0" w:color="auto"/>
            <w:right w:val="none" w:sz="0" w:space="0" w:color="auto"/>
          </w:divBdr>
          <w:divsChild>
            <w:div w:id="276642870">
              <w:marLeft w:val="0"/>
              <w:marRight w:val="0"/>
              <w:marTop w:val="0"/>
              <w:marBottom w:val="0"/>
              <w:divBdr>
                <w:top w:val="none" w:sz="0" w:space="0" w:color="auto"/>
                <w:left w:val="none" w:sz="0" w:space="0" w:color="auto"/>
                <w:bottom w:val="none" w:sz="0" w:space="0" w:color="auto"/>
                <w:right w:val="none" w:sz="0" w:space="0" w:color="auto"/>
              </w:divBdr>
              <w:divsChild>
                <w:div w:id="1056245080">
                  <w:marLeft w:val="0"/>
                  <w:marRight w:val="0"/>
                  <w:marTop w:val="0"/>
                  <w:marBottom w:val="0"/>
                  <w:divBdr>
                    <w:top w:val="single" w:sz="6" w:space="0" w:color="C0C0C0"/>
                    <w:left w:val="single" w:sz="6" w:space="0" w:color="D9D9D9"/>
                    <w:bottom w:val="single" w:sz="6" w:space="0" w:color="D9D9D9"/>
                    <w:right w:val="single" w:sz="6" w:space="0" w:color="D9D9D9"/>
                  </w:divBdr>
                  <w:divsChild>
                    <w:div w:id="2035305082">
                      <w:marLeft w:val="0"/>
                      <w:marRight w:val="0"/>
                      <w:marTop w:val="0"/>
                      <w:marBottom w:val="0"/>
                      <w:divBdr>
                        <w:top w:val="none" w:sz="0" w:space="0" w:color="auto"/>
                        <w:left w:val="none" w:sz="0" w:space="0" w:color="auto"/>
                        <w:bottom w:val="none" w:sz="0" w:space="0" w:color="auto"/>
                        <w:right w:val="none" w:sz="0" w:space="0" w:color="auto"/>
                      </w:divBdr>
                    </w:div>
                    <w:div w:id="1994916836">
                      <w:marLeft w:val="0"/>
                      <w:marRight w:val="0"/>
                      <w:marTop w:val="0"/>
                      <w:marBottom w:val="0"/>
                      <w:divBdr>
                        <w:top w:val="none" w:sz="0" w:space="0" w:color="auto"/>
                        <w:left w:val="none" w:sz="0" w:space="0" w:color="auto"/>
                        <w:bottom w:val="none" w:sz="0" w:space="0" w:color="auto"/>
                        <w:right w:val="none" w:sz="0" w:space="0" w:color="auto"/>
                      </w:divBdr>
                      <w:divsChild>
                        <w:div w:id="13573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32204">
          <w:marLeft w:val="0"/>
          <w:marRight w:val="0"/>
          <w:marTop w:val="0"/>
          <w:marBottom w:val="0"/>
          <w:divBdr>
            <w:top w:val="none" w:sz="0" w:space="0" w:color="auto"/>
            <w:left w:val="none" w:sz="0" w:space="0" w:color="auto"/>
            <w:bottom w:val="none" w:sz="0" w:space="0" w:color="auto"/>
            <w:right w:val="none" w:sz="0" w:space="0" w:color="auto"/>
          </w:divBdr>
          <w:divsChild>
            <w:div w:id="938028504">
              <w:marLeft w:val="0"/>
              <w:marRight w:val="0"/>
              <w:marTop w:val="0"/>
              <w:marBottom w:val="0"/>
              <w:divBdr>
                <w:top w:val="none" w:sz="0" w:space="0" w:color="auto"/>
                <w:left w:val="none" w:sz="0" w:space="0" w:color="auto"/>
                <w:bottom w:val="none" w:sz="0" w:space="0" w:color="auto"/>
                <w:right w:val="none" w:sz="0" w:space="0" w:color="auto"/>
              </w:divBdr>
              <w:divsChild>
                <w:div w:id="768551210">
                  <w:marLeft w:val="0"/>
                  <w:marRight w:val="0"/>
                  <w:marTop w:val="0"/>
                  <w:marBottom w:val="0"/>
                  <w:divBdr>
                    <w:top w:val="none" w:sz="0" w:space="0" w:color="auto"/>
                    <w:left w:val="none" w:sz="0" w:space="0" w:color="auto"/>
                    <w:bottom w:val="none" w:sz="0" w:space="0" w:color="auto"/>
                    <w:right w:val="none" w:sz="0" w:space="0" w:color="auto"/>
                  </w:divBdr>
                  <w:divsChild>
                    <w:div w:id="46496926">
                      <w:marLeft w:val="0"/>
                      <w:marRight w:val="0"/>
                      <w:marTop w:val="0"/>
                      <w:marBottom w:val="45"/>
                      <w:divBdr>
                        <w:top w:val="none" w:sz="0" w:space="0" w:color="auto"/>
                        <w:left w:val="none" w:sz="0" w:space="0" w:color="auto"/>
                        <w:bottom w:val="none" w:sz="0" w:space="0" w:color="auto"/>
                        <w:right w:val="none" w:sz="0" w:space="0" w:color="auto"/>
                      </w:divBdr>
                      <w:divsChild>
                        <w:div w:id="1869946599">
                          <w:marLeft w:val="0"/>
                          <w:marRight w:val="0"/>
                          <w:marTop w:val="0"/>
                          <w:marBottom w:val="0"/>
                          <w:divBdr>
                            <w:top w:val="none" w:sz="0" w:space="0" w:color="auto"/>
                            <w:left w:val="none" w:sz="0" w:space="0" w:color="auto"/>
                            <w:bottom w:val="none" w:sz="0" w:space="0" w:color="auto"/>
                            <w:right w:val="none" w:sz="0" w:space="0" w:color="auto"/>
                          </w:divBdr>
                          <w:divsChild>
                            <w:div w:id="492333306">
                              <w:marLeft w:val="0"/>
                              <w:marRight w:val="0"/>
                              <w:marTop w:val="0"/>
                              <w:marBottom w:val="0"/>
                              <w:divBdr>
                                <w:top w:val="none" w:sz="0" w:space="0" w:color="auto"/>
                                <w:left w:val="none" w:sz="0" w:space="0" w:color="auto"/>
                                <w:bottom w:val="none" w:sz="0" w:space="0" w:color="auto"/>
                                <w:right w:val="none" w:sz="0" w:space="0" w:color="auto"/>
                              </w:divBdr>
                              <w:divsChild>
                                <w:div w:id="1832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798">
                          <w:marLeft w:val="0"/>
                          <w:marRight w:val="0"/>
                          <w:marTop w:val="0"/>
                          <w:marBottom w:val="0"/>
                          <w:divBdr>
                            <w:top w:val="single" w:sz="6" w:space="0" w:color="CCCCCC"/>
                            <w:left w:val="single" w:sz="6" w:space="4" w:color="CCCCCC"/>
                            <w:bottom w:val="single" w:sz="6" w:space="0" w:color="CCCCCC"/>
                            <w:right w:val="single" w:sz="6" w:space="4" w:color="CCCCCC"/>
                          </w:divBdr>
                          <w:divsChild>
                            <w:div w:id="503935305">
                              <w:marLeft w:val="0"/>
                              <w:marRight w:val="0"/>
                              <w:marTop w:val="0"/>
                              <w:marBottom w:val="0"/>
                              <w:divBdr>
                                <w:top w:val="none" w:sz="0" w:space="0" w:color="auto"/>
                                <w:left w:val="none" w:sz="0" w:space="0" w:color="auto"/>
                                <w:bottom w:val="none" w:sz="0" w:space="0" w:color="auto"/>
                                <w:right w:val="none" w:sz="0" w:space="0" w:color="auto"/>
                              </w:divBdr>
                              <w:divsChild>
                                <w:div w:id="163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8043">
                          <w:marLeft w:val="0"/>
                          <w:marRight w:val="0"/>
                          <w:marTop w:val="0"/>
                          <w:marBottom w:val="0"/>
                          <w:divBdr>
                            <w:top w:val="none" w:sz="0" w:space="0" w:color="auto"/>
                            <w:left w:val="none" w:sz="0" w:space="0" w:color="auto"/>
                            <w:bottom w:val="none" w:sz="0" w:space="0" w:color="auto"/>
                            <w:right w:val="none" w:sz="0" w:space="0" w:color="auto"/>
                          </w:divBdr>
                          <w:divsChild>
                            <w:div w:id="797913393">
                              <w:marLeft w:val="0"/>
                              <w:marRight w:val="0"/>
                              <w:marTop w:val="0"/>
                              <w:marBottom w:val="0"/>
                              <w:divBdr>
                                <w:top w:val="none" w:sz="0" w:space="0" w:color="auto"/>
                                <w:left w:val="none" w:sz="0" w:space="0" w:color="auto"/>
                                <w:bottom w:val="none" w:sz="0" w:space="0" w:color="auto"/>
                                <w:right w:val="none" w:sz="0" w:space="0" w:color="auto"/>
                              </w:divBdr>
                              <w:divsChild>
                                <w:div w:id="14865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04">
                      <w:marLeft w:val="0"/>
                      <w:marRight w:val="0"/>
                      <w:marTop w:val="0"/>
                      <w:marBottom w:val="0"/>
                      <w:divBdr>
                        <w:top w:val="single" w:sz="6" w:space="0" w:color="F5F5F5"/>
                        <w:left w:val="single" w:sz="6" w:space="0" w:color="F5F5F5"/>
                        <w:bottom w:val="single" w:sz="6" w:space="0" w:color="F5F5F5"/>
                        <w:right w:val="single" w:sz="6" w:space="0" w:color="F5F5F5"/>
                      </w:divBdr>
                      <w:divsChild>
                        <w:div w:id="1596210044">
                          <w:marLeft w:val="0"/>
                          <w:marRight w:val="0"/>
                          <w:marTop w:val="0"/>
                          <w:marBottom w:val="0"/>
                          <w:divBdr>
                            <w:top w:val="none" w:sz="0" w:space="0" w:color="auto"/>
                            <w:left w:val="none" w:sz="0" w:space="0" w:color="auto"/>
                            <w:bottom w:val="none" w:sz="0" w:space="0" w:color="auto"/>
                            <w:right w:val="none" w:sz="0" w:space="0" w:color="auto"/>
                          </w:divBdr>
                          <w:divsChild>
                            <w:div w:id="20168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eur-lex.europa.eu/LexUriServ/LexUriServ.do?uri=OJ:L:2001:082:0001:0004:e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wel/images/doc_icons/f_pdf_16.gif" TargetMode="External"/><Relationship Id="rId1" Type="http://schemas.openxmlformats.org/officeDocument/2006/relationships/hyperlink" Target="http://eur-lex.europa.eu/LexUriServ/LexUriServ.do?uri=OJ:L:2004:261:0015:001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9CCF-9C04-4E1F-8A55-50FD6D1B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10412</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2</cp:revision>
  <dcterms:created xsi:type="dcterms:W3CDTF">2013-05-27T15:53:00Z</dcterms:created>
  <dcterms:modified xsi:type="dcterms:W3CDTF">2013-05-27T15:53:00Z</dcterms:modified>
</cp:coreProperties>
</file>